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2"/>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5D6C1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14:paraId="786AB11C">
            <w:pPr>
              <w:pStyle w:val="20"/>
              <w:framePr w:wrap="notBeside" w:vAnchor="page" w:hAnchor="page" w:x="1372" w:y="568"/>
              <w:tabs>
                <w:tab w:val="clear" w:pos="4153"/>
                <w:tab w:val="clear" w:pos="8306"/>
              </w:tabs>
              <w:spacing w:line="240" w:lineRule="auto"/>
              <w:jc w:val="left"/>
              <w:rPr>
                <w:rFonts w:ascii="Times New Roman" w:hAnsi="Times New Roman" w:eastAsia="黑体"/>
                <w:sz w:val="21"/>
                <w:szCs w:val="21"/>
              </w:rPr>
            </w:pPr>
            <w:r>
              <w:rPr>
                <w:rFonts w:ascii="Times New Roman" w:hAnsi="Times New Roman" w:eastAsia="黑体"/>
                <w:sz w:val="21"/>
                <w:szCs w:val="21"/>
              </w:rPr>
              <w:t>ICS</w:t>
            </w:r>
          </w:p>
        </w:tc>
        <w:tc>
          <w:tcPr>
            <w:tcW w:w="8855" w:type="dxa"/>
          </w:tcPr>
          <w:p w14:paraId="301980B9">
            <w:pPr>
              <w:pStyle w:val="20"/>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hint="eastAsia" w:ascii="黑体" w:hAnsi="黑体" w:eastAsia="黑体"/>
                <w:sz w:val="21"/>
                <w:szCs w:val="21"/>
              </w:rPr>
              <w:t>03.120.20</w:t>
            </w:r>
          </w:p>
        </w:tc>
      </w:tr>
      <w:tr w14:paraId="3E006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679C128">
            <w:pPr>
              <w:pStyle w:val="20"/>
              <w:framePr w:wrap="notBeside" w:vAnchor="page" w:hAnchor="page" w:x="1372" w:y="568"/>
              <w:tabs>
                <w:tab w:val="clear" w:pos="4153"/>
                <w:tab w:val="clear" w:pos="8306"/>
              </w:tabs>
              <w:spacing w:before="40" w:line="240" w:lineRule="auto"/>
              <w:jc w:val="left"/>
              <w:rPr>
                <w:rFonts w:ascii="Times New Roman" w:hAnsi="Times New Roman" w:eastAsia="黑体"/>
                <w:sz w:val="21"/>
                <w:szCs w:val="21"/>
              </w:rPr>
            </w:pPr>
            <w:r>
              <w:rPr>
                <w:rFonts w:ascii="Times New Roman" w:hAnsi="Times New Roman" w:eastAsia="黑体"/>
                <w:sz w:val="21"/>
                <w:szCs w:val="21"/>
              </w:rPr>
              <w:t>CCS</w:t>
            </w:r>
          </w:p>
        </w:tc>
        <w:tc>
          <w:tcPr>
            <w:tcW w:w="8855" w:type="dxa"/>
          </w:tcPr>
          <w:p w14:paraId="57F3C604">
            <w:pPr>
              <w:pStyle w:val="20"/>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hint="eastAsia" w:ascii="黑体" w:hAnsi="黑体" w:eastAsia="黑体"/>
                <w:sz w:val="21"/>
                <w:szCs w:val="21"/>
              </w:rPr>
              <w:t>A</w:t>
            </w:r>
            <w:r>
              <w:rPr>
                <w:rFonts w:ascii="黑体" w:hAnsi="黑体" w:eastAsia="黑体"/>
                <w:sz w:val="21"/>
                <w:szCs w:val="21"/>
              </w:rPr>
              <w:t xml:space="preserve"> </w:t>
            </w:r>
            <w:r>
              <w:rPr>
                <w:rFonts w:hint="eastAsia" w:ascii="黑体" w:hAnsi="黑体" w:eastAsia="黑体"/>
                <w:sz w:val="21"/>
                <w:szCs w:val="21"/>
              </w:rPr>
              <w:t>00</w:t>
            </w:r>
          </w:p>
        </w:tc>
      </w:tr>
    </w:tbl>
    <w:p w14:paraId="2F92EC91">
      <w:pPr>
        <w:pStyle w:val="57"/>
        <w:framePr w:w="9639" w:h="624" w:hRule="exact" w:hSpace="181" w:vSpace="181" w:wrap="around" w:hAnchor="page" w:x="1305" w:y="2269"/>
        <w:rPr>
          <w:rFonts w:hint="eastAsia" w:ascii="黑体" w:hAnsi="黑体" w:eastAsia="黑体"/>
          <w:b w:val="0"/>
          <w:bCs w:val="0"/>
          <w:w w:val="100"/>
          <w:sz w:val="48"/>
          <w:szCs w:val="48"/>
        </w:rPr>
      </w:pPr>
      <w:bookmarkStart w:id="0" w:name="_Hlk26473981"/>
      <w:r>
        <w:rPr>
          <w:rFonts w:hint="eastAsia" w:ascii="黑体" w:hAnsi="黑体" w:eastAsia="黑体"/>
          <w:b w:val="0"/>
          <w:bCs w:val="0"/>
          <w:w w:val="100"/>
          <w:sz w:val="48"/>
          <w:szCs w:val="48"/>
        </w:rPr>
        <w:t>团体标准</w:t>
      </w:r>
    </w:p>
    <w:bookmarkEnd w:id="0"/>
    <w:p w14:paraId="328A3E4F">
      <w:pPr>
        <w:pStyle w:val="202"/>
        <w:rPr>
          <w:rFonts w:hint="eastAsia" w:hAnsi="黑体"/>
        </w:rPr>
      </w:pPr>
      <w:r>
        <w:rPr>
          <w:rFonts w:hAnsi="黑体"/>
        </w:rPr>
        <w:t xml:space="preserve">T/GZX </w:t>
      </w:r>
      <w:r>
        <w:rPr>
          <w:rFonts w:hint="eastAsia" w:hAnsi="黑体"/>
          <w:lang w:val="en-US" w:eastAsia="zh-CN"/>
        </w:rPr>
        <w:t>XXX</w:t>
      </w:r>
      <w:r>
        <w:rPr>
          <w:rFonts w:hint="eastAsia" w:hAnsi="黑体"/>
          <w:lang w:eastAsia="zh-CN"/>
        </w:rPr>
        <w:t>-</w:t>
      </w:r>
      <w:r>
        <w:rPr>
          <w:rFonts w:hAnsi="黑体"/>
        </w:rPr>
        <w:t>202</w:t>
      </w:r>
      <w:r>
        <w:rPr>
          <w:rFonts w:hint="eastAsia" w:hAnsi="黑体"/>
        </w:rPr>
        <w:t>6</w:t>
      </w:r>
    </w:p>
    <w:p w14:paraId="7C85290C">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1B84B516">
      <w:pPr>
        <w:pStyle w:val="57"/>
        <w:framePr w:w="9639" w:h="6976" w:hRule="exact" w:hSpace="0" w:vSpace="0" w:wrap="around" w:hAnchor="page" w:y="6408"/>
        <w:jc w:val="center"/>
        <w:rPr>
          <w:rFonts w:hint="eastAsia" w:ascii="黑体" w:hAnsi="黑体" w:eastAsia="黑体"/>
          <w:b w:val="0"/>
          <w:bCs w:val="0"/>
          <w:w w:val="100"/>
        </w:rPr>
      </w:pPr>
    </w:p>
    <w:p w14:paraId="1A9F04AB">
      <w:pPr>
        <w:pStyle w:val="204"/>
        <w:framePr w:h="6974" w:hRule="exact" w:wrap="around" w:x="1419" w:anchorLock="1"/>
        <w:rPr>
          <w:rFonts w:hint="eastAsia"/>
          <w:lang w:eastAsia="zh-CN"/>
        </w:rPr>
      </w:pPr>
      <w:r>
        <w:rPr>
          <w:rFonts w:hint="eastAsia"/>
          <w:lang w:eastAsia="zh-CN"/>
        </w:rPr>
        <w:t>基于大模型的中小企业服务知识库构建</w:t>
      </w:r>
    </w:p>
    <w:p w14:paraId="4D23CD0E">
      <w:pPr>
        <w:pStyle w:val="204"/>
        <w:framePr w:h="6974" w:hRule="exact" w:wrap="around" w:x="1419" w:anchorLock="1"/>
        <w:rPr>
          <w:rFonts w:hint="eastAsia" w:eastAsia="黑体"/>
          <w:lang w:eastAsia="zh-CN"/>
        </w:rPr>
      </w:pPr>
      <w:r>
        <w:rPr>
          <w:rFonts w:hint="eastAsia"/>
          <w:lang w:eastAsia="zh-CN"/>
        </w:rPr>
        <w:t>数据预处</w:t>
      </w:r>
      <w:bookmarkStart w:id="353" w:name="_GoBack"/>
      <w:bookmarkEnd w:id="353"/>
      <w:r>
        <w:rPr>
          <w:rFonts w:hint="eastAsia"/>
          <w:lang w:eastAsia="zh-CN"/>
        </w:rPr>
        <w:t xml:space="preserve">理与标注规范 </w:t>
      </w:r>
    </w:p>
    <w:p w14:paraId="717E7789">
      <w:pPr>
        <w:framePr w:w="9639" w:h="6974" w:hRule="exact" w:wrap="around" w:vAnchor="page" w:hAnchor="page" w:x="1419" w:y="6408" w:anchorLock="1"/>
        <w:ind w:left="-1418"/>
      </w:pPr>
    </w:p>
    <w:p w14:paraId="1BBCC0BA">
      <w:pPr>
        <w:pStyle w:val="132"/>
        <w:framePr w:w="9639" w:h="6974" w:hRule="exact" w:wrap="around" w:vAnchor="page" w:hAnchor="page" w:x="1419" w:y="6408" w:anchorLock="1"/>
        <w:textAlignment w:val="bottom"/>
        <w:rPr>
          <w:rFonts w:hint="eastAsia" w:ascii="黑体" w:hAnsi="黑体" w:eastAsia="黑体"/>
          <w:szCs w:val="28"/>
          <w:lang w:eastAsia="zh-CN"/>
        </w:rPr>
      </w:pPr>
      <w:bookmarkStart w:id="1" w:name="_Hlk136275315"/>
      <w:r>
        <w:rPr>
          <w:rFonts w:hint="eastAsia" w:ascii="黑体" w:hAnsi="黑体" w:eastAsia="黑体"/>
          <w:szCs w:val="28"/>
          <w:lang w:eastAsia="zh-CN"/>
        </w:rPr>
        <w:t>Construction of an LLM-based Service Knowledge Base for SMEs: Data Preprocessing and Annotation Specifications</w:t>
      </w:r>
    </w:p>
    <w:bookmarkEnd w:id="1"/>
    <w:p w14:paraId="333A6016">
      <w:pPr>
        <w:framePr w:w="9639" w:h="6974" w:hRule="exact" w:wrap="around" w:vAnchor="page" w:hAnchor="page" w:x="1419" w:y="6408" w:anchorLock="1"/>
        <w:spacing w:line="760" w:lineRule="exact"/>
        <w:ind w:left="-1418"/>
      </w:pPr>
    </w:p>
    <w:p w14:paraId="6184EE87">
      <w:pPr>
        <w:pStyle w:val="132"/>
        <w:framePr w:w="9639" w:h="6974" w:hRule="exact" w:wrap="around" w:vAnchor="page" w:hAnchor="page" w:x="1419" w:y="6408" w:anchorLock="1"/>
        <w:textAlignment w:val="bottom"/>
        <w:rPr>
          <w:rFonts w:eastAsia="黑体"/>
          <w:szCs w:val="28"/>
        </w:rPr>
      </w:pPr>
    </w:p>
    <w:p w14:paraId="43BF9645">
      <w:pPr>
        <w:pStyle w:val="132"/>
        <w:framePr w:w="9639" w:h="6974" w:hRule="exact" w:wrap="around" w:vAnchor="page" w:hAnchor="page" w:x="1419" w:y="6408" w:anchorLock="1"/>
        <w:textAlignment w:val="bottom"/>
        <w:rPr>
          <w:rFonts w:hint="eastAsia" w:ascii="宋体" w:hAnsi="宋体"/>
          <w:sz w:val="21"/>
          <w:szCs w:val="21"/>
        </w:rPr>
      </w:pPr>
    </w:p>
    <w:p w14:paraId="27F4BE1E">
      <w:pPr>
        <w:pStyle w:val="200"/>
        <w:framePr w:wrap="around" w:y="14176"/>
      </w:pPr>
      <w:r>
        <w:rPr>
          <w:rFonts w:ascii="黑体"/>
        </w:rPr>
        <w:t>202</w:t>
      </w:r>
      <w:r>
        <w:rPr>
          <w:rFonts w:hint="eastAsia" w:ascii="黑体"/>
        </w:rPr>
        <w:t>6</w:t>
      </w:r>
      <w:r>
        <w:t xml:space="preserve"> </w:t>
      </w:r>
      <w:r>
        <w:rPr>
          <w:rFonts w:hint="eastAsia" w:ascii="黑体"/>
          <w:lang w:eastAsia="zh-CN"/>
        </w:rPr>
        <w:t>-</w:t>
      </w:r>
      <w:r>
        <w:t xml:space="preserve"> </w:t>
      </w:r>
      <w:r>
        <w:rPr>
          <w:rFonts w:hint="eastAsia" w:ascii="黑体"/>
          <w:lang w:val="en-US" w:eastAsia="zh-CN"/>
        </w:rPr>
        <w:t>XX</w:t>
      </w:r>
      <w:r>
        <w:t xml:space="preserve"> </w:t>
      </w:r>
      <w:r>
        <w:rPr>
          <w:rFonts w:hint="eastAsia" w:ascii="黑体"/>
          <w:lang w:eastAsia="zh-CN"/>
        </w:rPr>
        <w:t>-</w:t>
      </w:r>
      <w:r>
        <w:t xml:space="preserve"> </w:t>
      </w:r>
      <w:r>
        <w:rPr>
          <w:rFonts w:hint="eastAsia" w:ascii="黑体"/>
          <w:lang w:val="en-US" w:eastAsia="zh-CN"/>
        </w:rPr>
        <w:t>XX</w:t>
      </w:r>
      <w:r>
        <w:rPr>
          <w:rFonts w:hint="eastAsia"/>
        </w:rPr>
        <w:t>发布</w:t>
      </w:r>
    </w:p>
    <w:p w14:paraId="732E51B2">
      <w:pPr>
        <w:pStyle w:val="201"/>
        <w:framePr w:wrap="around" w:y="14176"/>
      </w:pPr>
      <w:r>
        <w:rPr>
          <w:rFonts w:ascii="黑体"/>
        </w:rPr>
        <w:t>202</w:t>
      </w:r>
      <w:r>
        <w:rPr>
          <w:rFonts w:hint="eastAsia" w:ascii="黑体"/>
        </w:rPr>
        <w:t>6</w:t>
      </w:r>
      <w:r>
        <w:t xml:space="preserve"> </w:t>
      </w:r>
      <w:r>
        <w:rPr>
          <w:rFonts w:hint="eastAsia" w:ascii="黑体"/>
          <w:lang w:eastAsia="zh-CN"/>
        </w:rPr>
        <w:t>-</w:t>
      </w:r>
      <w:r>
        <w:t xml:space="preserve"> </w:t>
      </w:r>
      <w:r>
        <w:rPr>
          <w:rFonts w:hint="eastAsia" w:ascii="黑体"/>
          <w:lang w:val="en-US" w:eastAsia="zh-CN"/>
        </w:rPr>
        <w:t>XX</w:t>
      </w:r>
      <w:r>
        <w:t xml:space="preserve"> </w:t>
      </w:r>
      <w:r>
        <w:rPr>
          <w:rFonts w:hint="eastAsia" w:ascii="黑体"/>
          <w:lang w:eastAsia="zh-CN"/>
        </w:rPr>
        <w:t>-</w:t>
      </w:r>
      <w:r>
        <w:t xml:space="preserve"> </w:t>
      </w:r>
      <w:r>
        <w:rPr>
          <w:rFonts w:hint="eastAsia" w:ascii="黑体"/>
          <w:lang w:val="en-US" w:eastAsia="zh-CN"/>
        </w:rPr>
        <w:t>XX</w:t>
      </w:r>
      <w:r>
        <w:rPr>
          <w:rFonts w:hint="eastAsia"/>
        </w:rPr>
        <w:t>实施</w:t>
      </w:r>
    </w:p>
    <w:p w14:paraId="530120D5">
      <w:pPr>
        <w:pStyle w:val="158"/>
        <w:framePr w:h="584" w:hRule="exact" w:hSpace="181" w:vSpace="181" w:wrap="around" w:y="15027"/>
        <w:rPr>
          <w:rFonts w:hint="eastAsia" w:hAnsi="黑体"/>
        </w:rPr>
      </w:pPr>
      <w:r>
        <w:rPr>
          <w:rFonts w:hint="eastAsia" w:ascii="Times New Roman"/>
          <w:w w:val="100"/>
          <w:sz w:val="28"/>
        </w:rPr>
        <w:t>广东省企业管理咨询协会</w:t>
      </w:r>
      <w:r>
        <w:rPr>
          <w:rFonts w:ascii="Times New Roman"/>
          <w:w w:val="100"/>
          <w:sz w:val="28"/>
        </w:rPr>
        <w:t> </w:t>
      </w:r>
      <w:r>
        <w:rPr>
          <w:rStyle w:val="236"/>
          <w:rFonts w:hint="eastAsia" w:hAnsi="黑体"/>
          <w:position w:val="0"/>
        </w:rPr>
        <w:t>发</w:t>
      </w:r>
      <w:r>
        <w:rPr>
          <w:rStyle w:val="236"/>
          <w:rFonts w:hint="eastAsia" w:hAnsi="黑体"/>
          <w:spacing w:val="0"/>
          <w:position w:val="0"/>
        </w:rPr>
        <w:t>布</w:t>
      </w:r>
    </w:p>
    <w:tbl>
      <w:tblPr>
        <w:tblStyle w:val="32"/>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61"/>
      </w:tblGrid>
      <w:tr w14:paraId="04013A0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61" w:type="dxa"/>
          </w:tcPr>
          <w:p w14:paraId="6D557F4A">
            <w:pPr>
              <w:pStyle w:val="56"/>
              <w:framePr w:w="0" w:hRule="auto" w:wrap="auto" w:vAnchor="margin" w:hAnchor="text" w:xAlign="left" w:yAlign="inline"/>
              <w:rPr>
                <w:rFonts w:hint="eastAsia" w:ascii="宋体" w:hAnsi="宋体"/>
                <w:sz w:val="28"/>
                <w:szCs w:val="28"/>
              </w:rPr>
            </w:pPr>
            <w:r>
              <w:t>T</w:t>
            </w:r>
            <w:r>
              <w:rPr>
                <w:rFonts w:hint="eastAsia"/>
              </w:rPr>
              <w:t>/</w:t>
            </w:r>
            <w:r>
              <w:t>GZX</w:t>
            </w:r>
          </w:p>
        </w:tc>
      </w:tr>
    </w:tbl>
    <w:p w14:paraId="3E1B4FF2">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58EA0BB9">
      <w:pPr>
        <w:pStyle w:val="98"/>
        <w:spacing w:after="468"/>
      </w:pPr>
      <w:bookmarkStart w:id="2" w:name="_Toc185114218"/>
      <w:bookmarkStart w:id="3" w:name="_Toc206058752"/>
      <w:bookmarkStart w:id="4" w:name="_Toc190871288"/>
      <w:bookmarkStart w:id="5" w:name="_Toc136369503"/>
      <w:bookmarkStart w:id="6" w:name="_Toc153979631"/>
      <w:bookmarkStart w:id="7" w:name="_Toc150880589"/>
      <w:bookmarkStart w:id="8" w:name="_Toc182419973"/>
      <w:bookmarkStart w:id="9" w:name="_Toc163414265"/>
      <w:bookmarkStart w:id="10" w:name="_Toc67069577"/>
      <w:bookmarkStart w:id="11" w:name="_Toc145610571"/>
      <w:bookmarkStart w:id="12" w:name="_Toc74142077"/>
      <w:bookmarkStart w:id="13" w:name="_Toc201761907"/>
      <w:bookmarkStart w:id="14" w:name="_Toc190868187"/>
      <w:bookmarkStart w:id="15" w:name="_Toc146118000"/>
      <w:bookmarkStart w:id="16" w:name="_Toc135754329"/>
      <w:bookmarkStart w:id="17" w:name="_Toc144820455"/>
      <w:bookmarkStart w:id="18" w:name="_Toc187941286"/>
      <w:bookmarkStart w:id="19" w:name="_Toc70518821"/>
      <w:bookmarkStart w:id="20" w:name="_Toc72853454"/>
      <w:bookmarkStart w:id="21" w:name="_Toc74243418"/>
      <w:bookmarkStart w:id="22" w:name="_Toc146205649"/>
      <w:bookmarkStart w:id="23" w:name="_Toc204070299"/>
      <w:bookmarkStart w:id="24" w:name="_Toc180086399"/>
      <w:bookmarkStart w:id="25" w:name="_Toc74150045"/>
      <w:bookmarkStart w:id="26" w:name="_Toc68869488"/>
      <w:bookmarkStart w:id="27" w:name="_Toc141864087"/>
      <w:bookmarkStart w:id="28" w:name="_Toc67305561"/>
      <w:bookmarkStart w:id="29" w:name="_Toc205996414"/>
      <w:bookmarkStart w:id="30" w:name="_Toc68855871"/>
      <w:bookmarkStart w:id="31" w:name="_Toc67079596"/>
      <w:bookmarkStart w:id="32" w:name="_Toc162122669"/>
      <w:bookmarkStart w:id="33" w:name="BookMark1"/>
      <w:bookmarkStart w:id="34" w:name="_Toc185520907"/>
      <w:bookmarkStart w:id="35" w:name="_Toc205307037"/>
      <w:bookmarkStart w:id="36" w:name="_Toc68870194"/>
      <w:bookmarkStart w:id="37" w:name="_Toc190867671"/>
      <w:bookmarkStart w:id="38" w:name="_Toc226730429"/>
      <w:bookmarkStart w:id="39" w:name="_Toc206001375"/>
      <w:bookmarkStart w:id="40" w:name="_Toc150422805"/>
      <w:bookmarkStart w:id="41" w:name="_Toc133598032"/>
      <w:bookmarkStart w:id="42" w:name="_Toc182477102"/>
      <w:bookmarkStart w:id="43" w:name="_Toc134098978"/>
      <w:bookmarkStart w:id="44" w:name="_Toc67047417"/>
      <w:bookmarkStart w:id="45" w:name="_Toc67066418"/>
      <w:bookmarkStart w:id="46" w:name="_Toc67053156"/>
      <w:bookmarkStart w:id="47" w:name="_Toc157101668"/>
      <w:bookmarkStart w:id="48" w:name="_Toc66981424"/>
      <w:bookmarkStart w:id="49" w:name="_Toc190867639"/>
      <w:bookmarkStart w:id="50" w:name="_Toc67071479"/>
      <w:bookmarkStart w:id="51" w:name="_Toc205307334"/>
      <w:bookmarkStart w:id="52" w:name="_Toc146123527"/>
      <w:bookmarkStart w:id="53" w:name="_Toc149744162"/>
      <w:bookmarkStart w:id="54" w:name="_Toc180085741"/>
      <w:bookmarkStart w:id="55" w:name="_Toc141864096"/>
      <w:bookmarkStart w:id="56" w:name="_Toc226730416"/>
      <w:bookmarkStart w:id="57" w:name="_Toc180086097"/>
      <w:bookmarkStart w:id="58" w:name="_Toc187918076"/>
      <w:bookmarkStart w:id="59" w:name="_Toc176352299"/>
      <w:bookmarkStart w:id="60" w:name="_Toc205303870"/>
      <w:bookmarkStart w:id="61" w:name="_Toc67044875"/>
      <w:bookmarkStart w:id="62" w:name="_Toc206000809"/>
      <w:bookmarkStart w:id="63" w:name="_Toc180162632"/>
      <w:bookmarkStart w:id="64" w:name="_Toc190867823"/>
      <w:bookmarkStart w:id="65" w:name="_Toc206057558"/>
      <w:bookmarkStart w:id="66" w:name="_Toc180086299"/>
      <w:bookmarkStart w:id="67" w:name="_Toc74226207"/>
      <w:bookmarkStart w:id="68" w:name="_Toc66899194"/>
      <w:bookmarkStart w:id="69" w:name="_Toc67082537"/>
      <w:bookmarkStart w:id="70" w:name="_Toc187870923"/>
      <w:bookmarkStart w:id="71" w:name="_Toc192527940"/>
      <w:bookmarkStart w:id="72" w:name="_Toc159419667"/>
      <w:r>
        <w:rPr>
          <w:rFonts w:hint="eastAsia"/>
          <w:spacing w:val="320"/>
        </w:rPr>
        <w:t>目</w:t>
      </w:r>
      <w:r>
        <w:rPr>
          <w:rFonts w:hint="eastAsia"/>
        </w:rPr>
        <w:t>次</w:t>
      </w:r>
    </w:p>
    <w:p w14:paraId="4E061BB9">
      <w:pPr>
        <w:pStyle w:val="21"/>
        <w:tabs>
          <w:tab w:val="right" w:leader="dot" w:pos="9354"/>
        </w:tabs>
      </w:pPr>
      <w:r>
        <w:fldChar w:fldCharType="begin"/>
      </w:r>
      <w:r>
        <w:instrText xml:space="preserve"> TOC \o "1-1" \h </w:instrText>
      </w:r>
      <w:r>
        <w:fldChar w:fldCharType="separate"/>
      </w:r>
      <w:r>
        <w:fldChar w:fldCharType="begin"/>
      </w:r>
      <w:r>
        <w:instrText xml:space="preserve"> HYPERLINK \l _Toc31006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_Toc31006 \h </w:instrText>
      </w:r>
      <w:r>
        <w:fldChar w:fldCharType="separate"/>
      </w:r>
      <w:r>
        <w:t>1</w:t>
      </w:r>
      <w:r>
        <w:fldChar w:fldCharType="end"/>
      </w:r>
      <w:r>
        <w:fldChar w:fldCharType="end"/>
      </w:r>
    </w:p>
    <w:p w14:paraId="6D620D7A">
      <w:pPr>
        <w:pStyle w:val="21"/>
        <w:tabs>
          <w:tab w:val="right" w:leader="dot" w:pos="9354"/>
        </w:tabs>
      </w:pPr>
      <w:r>
        <w:fldChar w:fldCharType="begin"/>
      </w:r>
      <w:r>
        <w:instrText xml:space="preserve"> HYPERLINK \l _Toc21209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_Toc21209 \h </w:instrText>
      </w:r>
      <w:r>
        <w:fldChar w:fldCharType="separate"/>
      </w:r>
      <w:r>
        <w:t>1</w:t>
      </w:r>
      <w:r>
        <w:fldChar w:fldCharType="end"/>
      </w:r>
      <w:r>
        <w:fldChar w:fldCharType="end"/>
      </w:r>
    </w:p>
    <w:p w14:paraId="77660131">
      <w:pPr>
        <w:pStyle w:val="21"/>
        <w:tabs>
          <w:tab w:val="right" w:leader="dot" w:pos="9354"/>
        </w:tabs>
      </w:pPr>
      <w:r>
        <w:fldChar w:fldCharType="begin"/>
      </w:r>
      <w:r>
        <w:instrText xml:space="preserve"> HYPERLINK \l _Toc4528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_Toc4528 \h </w:instrText>
      </w:r>
      <w:r>
        <w:fldChar w:fldCharType="separate"/>
      </w:r>
      <w:r>
        <w:t>1</w:t>
      </w:r>
      <w:r>
        <w:fldChar w:fldCharType="end"/>
      </w:r>
      <w:r>
        <w:fldChar w:fldCharType="end"/>
      </w:r>
    </w:p>
    <w:p w14:paraId="2AC1E894">
      <w:pPr>
        <w:pStyle w:val="21"/>
        <w:tabs>
          <w:tab w:val="right" w:leader="dot" w:pos="9354"/>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_Toc1028 </w:instrText>
      </w:r>
      <w:r>
        <w:rPr>
          <w:rFonts w:hint="eastAsia" w:ascii="宋体" w:hAnsi="宋体" w:eastAsia="宋体" w:cs="宋体"/>
          <w:b w:val="0"/>
          <w:bCs w:val="0"/>
        </w:rPr>
        <w:fldChar w:fldCharType="separate"/>
      </w:r>
      <w:r>
        <w:rPr>
          <w:rFonts w:hint="eastAsia" w:ascii="宋体" w:hAnsi="宋体" w:eastAsia="宋体" w:cs="宋体"/>
          <w:b w:val="0"/>
          <w:bCs w:val="0"/>
          <w:i w:val="0"/>
        </w:rPr>
        <w:t xml:space="preserve">4 </w:t>
      </w:r>
      <w:r>
        <w:rPr>
          <w:rFonts w:hint="eastAsia" w:ascii="宋体" w:hAnsi="宋体" w:eastAsia="宋体" w:cs="宋体"/>
          <w:b w:val="0"/>
          <w:bCs w:val="0"/>
          <w:lang w:val="en-US" w:eastAsia="zh-CN"/>
        </w:rPr>
        <w:t>基本要求</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_Toc1028 \h </w:instrText>
      </w:r>
      <w:r>
        <w:rPr>
          <w:rFonts w:hint="eastAsia" w:ascii="宋体" w:hAnsi="宋体" w:eastAsia="宋体" w:cs="宋体"/>
          <w:b w:val="0"/>
          <w:bCs w:val="0"/>
        </w:rPr>
        <w:fldChar w:fldCharType="separate"/>
      </w:r>
      <w:r>
        <w:rPr>
          <w:rFonts w:hint="eastAsia" w:ascii="宋体" w:hAnsi="宋体" w:eastAsia="宋体" w:cs="宋体"/>
          <w:b w:val="0"/>
          <w:bCs w:val="0"/>
        </w:rPr>
        <w:t>3</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13CD2BAF">
      <w:pPr>
        <w:pStyle w:val="21"/>
        <w:tabs>
          <w:tab w:val="right" w:leader="dot" w:pos="9354"/>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_Toc10161 </w:instrText>
      </w:r>
      <w:r>
        <w:rPr>
          <w:rFonts w:hint="eastAsia" w:ascii="宋体" w:hAnsi="宋体" w:eastAsia="宋体" w:cs="宋体"/>
          <w:b w:val="0"/>
          <w:bCs w:val="0"/>
        </w:rPr>
        <w:fldChar w:fldCharType="separate"/>
      </w:r>
      <w:r>
        <w:rPr>
          <w:rFonts w:hint="eastAsia" w:ascii="宋体" w:hAnsi="宋体" w:eastAsia="宋体" w:cs="宋体"/>
          <w:b w:val="0"/>
          <w:bCs w:val="0"/>
          <w:i w:val="0"/>
        </w:rPr>
        <w:t xml:space="preserve">5 </w:t>
      </w:r>
      <w:r>
        <w:rPr>
          <w:rFonts w:hint="eastAsia" w:ascii="宋体" w:hAnsi="宋体" w:eastAsia="宋体" w:cs="宋体"/>
          <w:b w:val="0"/>
          <w:bCs w:val="0"/>
          <w:lang w:val="en-US" w:eastAsia="zh-CN"/>
        </w:rPr>
        <w:t>知识库</w:t>
      </w:r>
      <w:r>
        <w:rPr>
          <w:rFonts w:hint="eastAsia" w:ascii="宋体" w:hAnsi="宋体" w:eastAsia="宋体" w:cs="宋体"/>
          <w:b w:val="0"/>
          <w:bCs w:val="0"/>
          <w:i w:val="0"/>
          <w:spacing w:val="0"/>
        </w:rPr>
        <w:t>总体</w:t>
      </w:r>
      <w:r>
        <w:rPr>
          <w:rFonts w:hint="eastAsia" w:ascii="宋体" w:hAnsi="宋体" w:eastAsia="宋体" w:cs="宋体"/>
          <w:b w:val="0"/>
          <w:bCs w:val="0"/>
          <w:lang w:val="en-US" w:eastAsia="zh-CN"/>
        </w:rPr>
        <w:t>架构设计</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_Toc10161 \h </w:instrText>
      </w:r>
      <w:r>
        <w:rPr>
          <w:rFonts w:hint="eastAsia" w:ascii="宋体" w:hAnsi="宋体" w:eastAsia="宋体" w:cs="宋体"/>
          <w:b w:val="0"/>
          <w:bCs w:val="0"/>
        </w:rPr>
        <w:fldChar w:fldCharType="separate"/>
      </w:r>
      <w:r>
        <w:rPr>
          <w:rFonts w:hint="eastAsia" w:ascii="宋体" w:hAnsi="宋体" w:eastAsia="宋体" w:cs="宋体"/>
          <w:b w:val="0"/>
          <w:bCs w:val="0"/>
        </w:rPr>
        <w:t>4</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5D2614C2">
      <w:pPr>
        <w:pStyle w:val="21"/>
        <w:tabs>
          <w:tab w:val="right" w:leader="dot" w:pos="9354"/>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_Toc30497 </w:instrText>
      </w:r>
      <w:r>
        <w:rPr>
          <w:rFonts w:hint="eastAsia" w:ascii="宋体" w:hAnsi="宋体" w:eastAsia="宋体" w:cs="宋体"/>
          <w:b w:val="0"/>
          <w:bCs w:val="0"/>
        </w:rPr>
        <w:fldChar w:fldCharType="separate"/>
      </w:r>
      <w:r>
        <w:rPr>
          <w:rFonts w:hint="eastAsia" w:ascii="宋体" w:hAnsi="宋体" w:eastAsia="宋体" w:cs="宋体"/>
          <w:b w:val="0"/>
          <w:bCs w:val="0"/>
          <w:i w:val="0"/>
        </w:rPr>
        <w:t xml:space="preserve">6 </w:t>
      </w:r>
      <w:r>
        <w:rPr>
          <w:rFonts w:hint="eastAsia" w:ascii="宋体" w:hAnsi="宋体" w:eastAsia="宋体" w:cs="宋体"/>
          <w:b w:val="0"/>
          <w:bCs w:val="0"/>
          <w:szCs w:val="20"/>
          <w:lang w:val="en-US" w:eastAsia="zh-CN" w:bidi="ar-SA"/>
        </w:rPr>
        <w:t>数据内容及质量要求</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_Toc30497 \h </w:instrText>
      </w:r>
      <w:r>
        <w:rPr>
          <w:rFonts w:hint="eastAsia" w:ascii="宋体" w:hAnsi="宋体" w:eastAsia="宋体" w:cs="宋体"/>
          <w:b w:val="0"/>
          <w:bCs w:val="0"/>
        </w:rPr>
        <w:fldChar w:fldCharType="separate"/>
      </w:r>
      <w:r>
        <w:rPr>
          <w:rFonts w:hint="eastAsia" w:ascii="宋体" w:hAnsi="宋体" w:eastAsia="宋体" w:cs="宋体"/>
          <w:b w:val="0"/>
          <w:bCs w:val="0"/>
        </w:rPr>
        <w:t>5</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0B886E42">
      <w:pPr>
        <w:pStyle w:val="21"/>
        <w:tabs>
          <w:tab w:val="right" w:leader="dot" w:pos="9354"/>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_Toc6680 </w:instrText>
      </w:r>
      <w:r>
        <w:rPr>
          <w:rFonts w:hint="eastAsia" w:ascii="宋体" w:hAnsi="宋体" w:eastAsia="宋体" w:cs="宋体"/>
          <w:b w:val="0"/>
          <w:bCs w:val="0"/>
        </w:rPr>
        <w:fldChar w:fldCharType="separate"/>
      </w:r>
      <w:r>
        <w:rPr>
          <w:rFonts w:hint="eastAsia" w:ascii="宋体" w:hAnsi="宋体" w:eastAsia="宋体" w:cs="宋体"/>
          <w:b w:val="0"/>
          <w:bCs w:val="0"/>
          <w:i w:val="0"/>
        </w:rPr>
        <w:t xml:space="preserve">7 </w:t>
      </w:r>
      <w:r>
        <w:rPr>
          <w:rFonts w:hint="eastAsia" w:ascii="宋体" w:hAnsi="宋体" w:eastAsia="宋体" w:cs="宋体"/>
          <w:b w:val="0"/>
          <w:bCs w:val="0"/>
          <w:lang w:val="en-US" w:eastAsia="zh-CN"/>
        </w:rPr>
        <w:t>数据</w:t>
      </w:r>
      <w:r>
        <w:rPr>
          <w:rFonts w:hint="eastAsia" w:ascii="宋体" w:hAnsi="宋体" w:eastAsia="宋体" w:cs="宋体"/>
          <w:b w:val="0"/>
          <w:bCs w:val="0"/>
          <w:szCs w:val="20"/>
          <w:lang w:val="en-US" w:eastAsia="zh-CN" w:bidi="ar-SA"/>
        </w:rPr>
        <w:t>预</w:t>
      </w:r>
      <w:r>
        <w:rPr>
          <w:rFonts w:hint="eastAsia" w:ascii="宋体" w:hAnsi="宋体" w:eastAsia="宋体" w:cs="宋体"/>
          <w:b w:val="0"/>
          <w:bCs w:val="0"/>
          <w:lang w:val="en-US" w:eastAsia="zh-CN"/>
        </w:rPr>
        <w:t>处理</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_Toc6680 \h </w:instrText>
      </w:r>
      <w:r>
        <w:rPr>
          <w:rFonts w:hint="eastAsia" w:ascii="宋体" w:hAnsi="宋体" w:eastAsia="宋体" w:cs="宋体"/>
          <w:b w:val="0"/>
          <w:bCs w:val="0"/>
        </w:rPr>
        <w:fldChar w:fldCharType="separate"/>
      </w:r>
      <w:r>
        <w:rPr>
          <w:rFonts w:hint="eastAsia" w:ascii="宋体" w:hAnsi="宋体" w:eastAsia="宋体" w:cs="宋体"/>
          <w:b w:val="0"/>
          <w:bCs w:val="0"/>
        </w:rPr>
        <w:t>7</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7CD07875">
      <w:pPr>
        <w:pStyle w:val="21"/>
        <w:tabs>
          <w:tab w:val="right" w:leader="dot" w:pos="9354"/>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_Toc31566 </w:instrText>
      </w:r>
      <w:r>
        <w:rPr>
          <w:rFonts w:hint="eastAsia" w:ascii="宋体" w:hAnsi="宋体" w:eastAsia="宋体" w:cs="宋体"/>
          <w:b w:val="0"/>
          <w:bCs w:val="0"/>
        </w:rPr>
        <w:fldChar w:fldCharType="separate"/>
      </w:r>
      <w:r>
        <w:rPr>
          <w:rFonts w:hint="eastAsia" w:ascii="宋体" w:hAnsi="宋体" w:eastAsia="宋体" w:cs="宋体"/>
          <w:b w:val="0"/>
          <w:bCs w:val="0"/>
          <w:i w:val="0"/>
        </w:rPr>
        <w:t xml:space="preserve">8 </w:t>
      </w:r>
      <w:r>
        <w:rPr>
          <w:rFonts w:hint="eastAsia" w:ascii="宋体" w:hAnsi="宋体" w:eastAsia="宋体" w:cs="宋体"/>
          <w:b w:val="0"/>
          <w:bCs w:val="0"/>
          <w:lang w:val="en-US" w:eastAsia="zh-CN"/>
        </w:rPr>
        <w:t>数据标注</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_Toc31566 \h </w:instrText>
      </w:r>
      <w:r>
        <w:rPr>
          <w:rFonts w:hint="eastAsia" w:ascii="宋体" w:hAnsi="宋体" w:eastAsia="宋体" w:cs="宋体"/>
          <w:b w:val="0"/>
          <w:bCs w:val="0"/>
        </w:rPr>
        <w:fldChar w:fldCharType="separate"/>
      </w:r>
      <w:r>
        <w:rPr>
          <w:rFonts w:hint="eastAsia" w:ascii="宋体" w:hAnsi="宋体" w:eastAsia="宋体" w:cs="宋体"/>
          <w:b w:val="0"/>
          <w:bCs w:val="0"/>
        </w:rPr>
        <w:t>8</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5CFD1FA3">
      <w:pPr>
        <w:pStyle w:val="21"/>
        <w:tabs>
          <w:tab w:val="right" w:leader="dot" w:pos="9354"/>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_Toc16265 </w:instrText>
      </w:r>
      <w:r>
        <w:rPr>
          <w:rFonts w:hint="eastAsia" w:ascii="宋体" w:hAnsi="宋体" w:eastAsia="宋体" w:cs="宋体"/>
          <w:b w:val="0"/>
          <w:bCs w:val="0"/>
        </w:rPr>
        <w:fldChar w:fldCharType="separate"/>
      </w:r>
      <w:r>
        <w:rPr>
          <w:rFonts w:hint="eastAsia" w:ascii="宋体" w:hAnsi="宋体" w:eastAsia="宋体" w:cs="宋体"/>
          <w:b w:val="0"/>
          <w:bCs w:val="0"/>
          <w:i w:val="0"/>
          <w:lang w:val="en-US" w:eastAsia="zh-CN"/>
        </w:rPr>
        <w:t xml:space="preserve">9 </w:t>
      </w:r>
      <w:r>
        <w:rPr>
          <w:rFonts w:hint="eastAsia" w:ascii="宋体" w:hAnsi="宋体" w:eastAsia="宋体" w:cs="宋体"/>
          <w:b w:val="0"/>
          <w:bCs w:val="0"/>
          <w:szCs w:val="20"/>
          <w:lang w:val="en-US" w:eastAsia="zh-CN" w:bidi="ar-SA"/>
        </w:rPr>
        <w:t>快速筛查与供需匹配</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_Toc16265 \h </w:instrText>
      </w:r>
      <w:r>
        <w:rPr>
          <w:rFonts w:hint="eastAsia" w:ascii="宋体" w:hAnsi="宋体" w:eastAsia="宋体" w:cs="宋体"/>
          <w:b w:val="0"/>
          <w:bCs w:val="0"/>
        </w:rPr>
        <w:fldChar w:fldCharType="separate"/>
      </w:r>
      <w:r>
        <w:rPr>
          <w:rFonts w:hint="eastAsia" w:ascii="宋体" w:hAnsi="宋体" w:eastAsia="宋体" w:cs="宋体"/>
          <w:b w:val="0"/>
          <w:bCs w:val="0"/>
        </w:rPr>
        <w:t>10</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3ACF0215">
      <w:pPr>
        <w:pStyle w:val="21"/>
        <w:tabs>
          <w:tab w:val="right" w:leader="dot" w:pos="9354"/>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_Toc10417 </w:instrText>
      </w:r>
      <w:r>
        <w:rPr>
          <w:rFonts w:hint="eastAsia" w:ascii="宋体" w:hAnsi="宋体" w:eastAsia="宋体" w:cs="宋体"/>
          <w:b w:val="0"/>
          <w:bCs w:val="0"/>
        </w:rPr>
        <w:fldChar w:fldCharType="separate"/>
      </w:r>
      <w:r>
        <w:rPr>
          <w:rFonts w:hint="eastAsia" w:ascii="宋体" w:hAnsi="宋体" w:eastAsia="宋体" w:cs="宋体"/>
          <w:b w:val="0"/>
          <w:bCs w:val="0"/>
          <w:i w:val="0"/>
          <w:lang w:val="en-US" w:eastAsia="zh-CN"/>
        </w:rPr>
        <w:t xml:space="preserve">10 </w:t>
      </w:r>
      <w:r>
        <w:rPr>
          <w:rFonts w:hint="eastAsia" w:ascii="宋体" w:hAnsi="宋体" w:eastAsia="宋体" w:cs="宋体"/>
          <w:b w:val="0"/>
          <w:bCs w:val="0"/>
          <w:lang w:val="en-US" w:eastAsia="zh-CN"/>
        </w:rPr>
        <w:t>数据质量评估</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_Toc10417 \h </w:instrText>
      </w:r>
      <w:r>
        <w:rPr>
          <w:rFonts w:hint="eastAsia" w:ascii="宋体" w:hAnsi="宋体" w:eastAsia="宋体" w:cs="宋体"/>
          <w:b w:val="0"/>
          <w:bCs w:val="0"/>
        </w:rPr>
        <w:fldChar w:fldCharType="separate"/>
      </w:r>
      <w:r>
        <w:rPr>
          <w:rFonts w:hint="eastAsia" w:ascii="宋体" w:hAnsi="宋体" w:eastAsia="宋体" w:cs="宋体"/>
          <w:b w:val="0"/>
          <w:bCs w:val="0"/>
        </w:rPr>
        <w:t>11</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07CBE04E">
      <w:pPr>
        <w:pStyle w:val="21"/>
        <w:tabs>
          <w:tab w:val="right" w:leader="dot" w:pos="9354"/>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_Toc17243 </w:instrText>
      </w:r>
      <w:r>
        <w:rPr>
          <w:rFonts w:hint="eastAsia" w:ascii="宋体" w:hAnsi="宋体" w:eastAsia="宋体" w:cs="宋体"/>
          <w:b w:val="0"/>
          <w:bCs w:val="0"/>
        </w:rPr>
        <w:fldChar w:fldCharType="separate"/>
      </w:r>
      <w:r>
        <w:rPr>
          <w:rFonts w:hint="eastAsia" w:ascii="宋体" w:hAnsi="宋体" w:eastAsia="宋体" w:cs="宋体"/>
          <w:b w:val="0"/>
          <w:bCs w:val="0"/>
          <w:i w:val="0"/>
          <w:lang w:val="en-US" w:eastAsia="zh-CN"/>
        </w:rPr>
        <w:t xml:space="preserve">11 </w:t>
      </w:r>
      <w:r>
        <w:rPr>
          <w:rFonts w:hint="eastAsia" w:ascii="宋体" w:hAnsi="宋体" w:eastAsia="宋体" w:cs="宋体"/>
          <w:b w:val="0"/>
          <w:bCs w:val="0"/>
          <w:lang w:val="en-US" w:eastAsia="zh-CN"/>
        </w:rPr>
        <w:t>管理维护</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_Toc17243 \h </w:instrText>
      </w:r>
      <w:r>
        <w:rPr>
          <w:rFonts w:hint="eastAsia" w:ascii="宋体" w:hAnsi="宋体" w:eastAsia="宋体" w:cs="宋体"/>
          <w:b w:val="0"/>
          <w:bCs w:val="0"/>
        </w:rPr>
        <w:fldChar w:fldCharType="separate"/>
      </w:r>
      <w:r>
        <w:rPr>
          <w:rFonts w:hint="eastAsia" w:ascii="宋体" w:hAnsi="宋体" w:eastAsia="宋体" w:cs="宋体"/>
          <w:b w:val="0"/>
          <w:bCs w:val="0"/>
        </w:rPr>
        <w:t>12</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31D9E5D3">
      <w:pPr>
        <w:pStyle w:val="21"/>
        <w:tabs>
          <w:tab w:val="right" w:leader="dot" w:pos="9354"/>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_Toc18920 </w:instrText>
      </w:r>
      <w:r>
        <w:rPr>
          <w:rFonts w:hint="eastAsia" w:ascii="宋体" w:hAnsi="宋体" w:eastAsia="宋体" w:cs="宋体"/>
          <w:b w:val="0"/>
          <w:bCs w:val="0"/>
        </w:rPr>
        <w:fldChar w:fldCharType="separate"/>
      </w:r>
      <w:r>
        <w:rPr>
          <w:rFonts w:hint="eastAsia" w:ascii="宋体" w:hAnsi="宋体" w:eastAsia="宋体" w:cs="宋体"/>
          <w:b w:val="0"/>
          <w:bCs w:val="0"/>
          <w:spacing w:val="100"/>
        </w:rPr>
        <w:t>附录A</w:t>
      </w:r>
      <w:r>
        <w:rPr>
          <w:rFonts w:hint="eastAsia" w:ascii="宋体" w:hAnsi="宋体" w:eastAsia="宋体" w:cs="宋体"/>
          <w:b w:val="0"/>
          <w:bCs w:val="0"/>
        </w:rPr>
        <w:t>（</w:t>
      </w:r>
      <w:r>
        <w:rPr>
          <w:rFonts w:hint="eastAsia" w:ascii="宋体" w:hAnsi="宋体" w:eastAsia="宋体" w:cs="宋体"/>
          <w:b w:val="0"/>
          <w:bCs w:val="0"/>
          <w:lang w:val="en-US" w:eastAsia="zh-CN"/>
        </w:rPr>
        <w:t>规范</w:t>
      </w:r>
      <w:r>
        <w:rPr>
          <w:rFonts w:hint="eastAsia" w:ascii="宋体" w:hAnsi="宋体" w:eastAsia="宋体" w:cs="宋体"/>
          <w:b w:val="0"/>
          <w:bCs w:val="0"/>
        </w:rPr>
        <w:t xml:space="preserve">性） </w:t>
      </w:r>
      <w:r>
        <w:rPr>
          <w:rFonts w:hint="eastAsia" w:ascii="宋体" w:hAnsi="宋体" w:eastAsia="宋体" w:cs="宋体"/>
          <w:b w:val="0"/>
          <w:bCs w:val="0"/>
          <w:kern w:val="0"/>
          <w:szCs w:val="20"/>
          <w:lang w:val="en-US" w:eastAsia="zh-CN" w:bidi="ar-SA"/>
        </w:rPr>
        <w:t>中小企业服务  分类与代码</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_Toc18920 \h </w:instrText>
      </w:r>
      <w:r>
        <w:rPr>
          <w:rFonts w:hint="eastAsia" w:ascii="宋体" w:hAnsi="宋体" w:eastAsia="宋体" w:cs="宋体"/>
          <w:b w:val="0"/>
          <w:bCs w:val="0"/>
        </w:rPr>
        <w:fldChar w:fldCharType="separate"/>
      </w:r>
      <w:r>
        <w:rPr>
          <w:rFonts w:hint="eastAsia" w:ascii="宋体" w:hAnsi="宋体" w:eastAsia="宋体" w:cs="宋体"/>
          <w:b w:val="0"/>
          <w:bCs w:val="0"/>
        </w:rPr>
        <w:t>14</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43A5ABF1">
      <w:pPr>
        <w:pStyle w:val="21"/>
        <w:tabs>
          <w:tab w:val="right" w:leader="dot" w:pos="9354"/>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_Toc26575 </w:instrText>
      </w:r>
      <w:r>
        <w:rPr>
          <w:rFonts w:hint="eastAsia" w:ascii="宋体" w:hAnsi="宋体" w:eastAsia="宋体" w:cs="宋体"/>
          <w:b w:val="0"/>
          <w:bCs w:val="0"/>
        </w:rPr>
        <w:fldChar w:fldCharType="separate"/>
      </w:r>
      <w:r>
        <w:rPr>
          <w:rFonts w:hint="eastAsia" w:ascii="宋体" w:hAnsi="宋体" w:eastAsia="宋体" w:cs="宋体"/>
          <w:b w:val="0"/>
          <w:bCs w:val="0"/>
          <w:spacing w:val="100"/>
        </w:rPr>
        <w:t>附录B</w:t>
      </w:r>
      <w:r>
        <w:rPr>
          <w:rFonts w:hint="eastAsia" w:ascii="宋体" w:hAnsi="宋体" w:eastAsia="宋体" w:cs="宋体"/>
          <w:b w:val="0"/>
          <w:bCs w:val="0"/>
        </w:rPr>
        <w:t xml:space="preserve">（规范性） </w:t>
      </w:r>
      <w:r>
        <w:rPr>
          <w:rFonts w:hint="eastAsia" w:ascii="宋体" w:hAnsi="宋体" w:eastAsia="宋体" w:cs="宋体"/>
          <w:b w:val="0"/>
          <w:bCs w:val="0"/>
          <w:lang w:val="en-US" w:eastAsia="zh-CN"/>
        </w:rPr>
        <w:t>数据组织要求（</w:t>
      </w:r>
      <w:r>
        <w:rPr>
          <w:rFonts w:hint="eastAsia" w:hAnsi="宋体" w:cs="宋体"/>
          <w:b w:val="0"/>
          <w:bCs w:val="0"/>
          <w:lang w:val="en-US" w:eastAsia="zh-CN"/>
        </w:rPr>
        <w:t>企业库</w:t>
      </w:r>
      <w:r>
        <w:rPr>
          <w:rFonts w:hint="eastAsia" w:ascii="宋体" w:hAnsi="宋体" w:eastAsia="宋体" w:cs="宋体"/>
          <w:b w:val="0"/>
          <w:bCs w:val="0"/>
        </w:rPr>
        <w:t>标签全表</w:t>
      </w:r>
      <w:r>
        <w:rPr>
          <w:rFonts w:hint="eastAsia" w:ascii="宋体" w:hAnsi="宋体" w:eastAsia="宋体" w:cs="宋体"/>
          <w:b w:val="0"/>
          <w:bCs w:val="0"/>
          <w:lang w:eastAsia="zh-CN"/>
        </w:rPr>
        <w:t>）</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_Toc26575 \h </w:instrText>
      </w:r>
      <w:r>
        <w:rPr>
          <w:rFonts w:hint="eastAsia" w:ascii="宋体" w:hAnsi="宋体" w:eastAsia="宋体" w:cs="宋体"/>
          <w:b w:val="0"/>
          <w:bCs w:val="0"/>
        </w:rPr>
        <w:fldChar w:fldCharType="separate"/>
      </w:r>
      <w:r>
        <w:rPr>
          <w:rFonts w:hint="eastAsia" w:ascii="宋体" w:hAnsi="宋体" w:eastAsia="宋体" w:cs="宋体"/>
          <w:b w:val="0"/>
          <w:bCs w:val="0"/>
        </w:rPr>
        <w:t>24</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2FDFBE54">
      <w:pPr>
        <w:pStyle w:val="21"/>
        <w:tabs>
          <w:tab w:val="right" w:leader="dot" w:pos="9354"/>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_Toc6627 </w:instrText>
      </w:r>
      <w:r>
        <w:rPr>
          <w:rFonts w:hint="eastAsia" w:ascii="宋体" w:hAnsi="宋体" w:eastAsia="宋体" w:cs="宋体"/>
          <w:b w:val="0"/>
          <w:bCs w:val="0"/>
        </w:rPr>
        <w:fldChar w:fldCharType="separate"/>
      </w:r>
      <w:r>
        <w:rPr>
          <w:rFonts w:hint="eastAsia" w:ascii="宋体" w:hAnsi="宋体" w:eastAsia="宋体" w:cs="宋体"/>
          <w:b w:val="0"/>
          <w:bCs w:val="0"/>
          <w:spacing w:val="100"/>
        </w:rPr>
        <w:t>附录C</w:t>
      </w:r>
      <w:r>
        <w:rPr>
          <w:rFonts w:hint="eastAsia" w:ascii="宋体" w:hAnsi="宋体" w:eastAsia="宋体" w:cs="宋体"/>
          <w:b w:val="0"/>
          <w:bCs w:val="0"/>
        </w:rPr>
        <w:t xml:space="preserve">（规范性） </w:t>
      </w:r>
      <w:r>
        <w:rPr>
          <w:rFonts w:hint="eastAsia" w:ascii="宋体" w:hAnsi="宋体" w:eastAsia="宋体" w:cs="宋体"/>
          <w:b w:val="0"/>
          <w:bCs w:val="0"/>
          <w:kern w:val="21"/>
          <w:lang w:val="en-US" w:eastAsia="zh-CN" w:bidi="ar-SA"/>
        </w:rPr>
        <w:t>数据组织要求（</w:t>
      </w:r>
      <w:r>
        <w:rPr>
          <w:rFonts w:hint="eastAsia" w:hAnsi="宋体" w:cs="宋体"/>
          <w:b w:val="0"/>
          <w:bCs w:val="0"/>
          <w:kern w:val="21"/>
          <w:lang w:val="en-US" w:eastAsia="zh-CN" w:bidi="ar-SA"/>
        </w:rPr>
        <w:t>政策库</w:t>
      </w:r>
      <w:r>
        <w:rPr>
          <w:rFonts w:hint="eastAsia" w:ascii="宋体" w:hAnsi="宋体" w:eastAsia="宋体" w:cs="宋体"/>
          <w:b w:val="0"/>
          <w:bCs w:val="0"/>
        </w:rPr>
        <w:t>标签全表</w:t>
      </w:r>
      <w:r>
        <w:rPr>
          <w:rFonts w:hint="eastAsia" w:ascii="宋体" w:hAnsi="宋体" w:eastAsia="宋体" w:cs="宋体"/>
          <w:b w:val="0"/>
          <w:bCs w:val="0"/>
          <w:lang w:eastAsia="zh-CN"/>
        </w:rPr>
        <w:t>）</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_Toc6627 \h </w:instrText>
      </w:r>
      <w:r>
        <w:rPr>
          <w:rFonts w:hint="eastAsia" w:ascii="宋体" w:hAnsi="宋体" w:eastAsia="宋体" w:cs="宋体"/>
          <w:b w:val="0"/>
          <w:bCs w:val="0"/>
        </w:rPr>
        <w:fldChar w:fldCharType="separate"/>
      </w:r>
      <w:r>
        <w:rPr>
          <w:rFonts w:hint="eastAsia" w:ascii="宋体" w:hAnsi="宋体" w:eastAsia="宋体" w:cs="宋体"/>
          <w:b w:val="0"/>
          <w:bCs w:val="0"/>
        </w:rPr>
        <w:t>30</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148C5D10">
      <w:pPr>
        <w:pStyle w:val="21"/>
        <w:tabs>
          <w:tab w:val="right" w:leader="dot" w:pos="9354"/>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_Toc16127 </w:instrText>
      </w:r>
      <w:r>
        <w:rPr>
          <w:rFonts w:hint="eastAsia" w:ascii="宋体" w:hAnsi="宋体" w:eastAsia="宋体" w:cs="宋体"/>
          <w:b w:val="0"/>
          <w:bCs w:val="0"/>
        </w:rPr>
        <w:fldChar w:fldCharType="separate"/>
      </w:r>
      <w:r>
        <w:rPr>
          <w:rFonts w:hint="eastAsia" w:ascii="宋体" w:hAnsi="宋体" w:eastAsia="宋体" w:cs="宋体"/>
          <w:b w:val="0"/>
          <w:bCs w:val="0"/>
          <w:spacing w:val="100"/>
        </w:rPr>
        <w:t>附录D</w:t>
      </w:r>
      <w:r>
        <w:rPr>
          <w:rFonts w:hint="eastAsia" w:ascii="宋体" w:hAnsi="宋体" w:eastAsia="宋体" w:cs="宋体"/>
          <w:b w:val="0"/>
          <w:bCs w:val="0"/>
          <w:lang w:eastAsia="zh-CN"/>
        </w:rPr>
        <w:t>（</w:t>
      </w:r>
      <w:r>
        <w:rPr>
          <w:rFonts w:hint="eastAsia" w:ascii="宋体" w:hAnsi="宋体" w:eastAsia="宋体" w:cs="宋体"/>
          <w:b w:val="0"/>
          <w:bCs w:val="0"/>
          <w:lang w:val="en-US" w:eastAsia="zh-CN"/>
        </w:rPr>
        <w:t>规范</w:t>
      </w:r>
      <w:r>
        <w:rPr>
          <w:rFonts w:hint="eastAsia" w:ascii="宋体" w:hAnsi="宋体" w:eastAsia="宋体" w:cs="宋体"/>
          <w:b w:val="0"/>
          <w:bCs w:val="0"/>
        </w:rPr>
        <w:t xml:space="preserve">性） </w:t>
      </w:r>
      <w:r>
        <w:rPr>
          <w:rFonts w:hint="eastAsia" w:ascii="宋体" w:hAnsi="宋体" w:eastAsia="宋体" w:cs="宋体"/>
          <w:b w:val="0"/>
          <w:bCs w:val="0"/>
          <w:kern w:val="21"/>
          <w:lang w:val="en-US" w:eastAsia="zh-CN" w:bidi="ar-SA"/>
        </w:rPr>
        <w:t>数据组织要求（</w:t>
      </w:r>
      <w:r>
        <w:rPr>
          <w:rFonts w:hint="eastAsia" w:hAnsi="宋体" w:cs="宋体"/>
          <w:b w:val="0"/>
          <w:bCs w:val="0"/>
          <w:lang w:val="en-US" w:eastAsia="zh-CN"/>
        </w:rPr>
        <w:t>服务库</w:t>
      </w:r>
      <w:r>
        <w:rPr>
          <w:rFonts w:hint="eastAsia" w:ascii="宋体" w:hAnsi="宋体" w:eastAsia="宋体" w:cs="宋体"/>
          <w:b w:val="0"/>
          <w:bCs w:val="0"/>
        </w:rPr>
        <w:t>标签全表</w:t>
      </w:r>
      <w:r>
        <w:rPr>
          <w:rFonts w:hint="eastAsia" w:ascii="宋体" w:hAnsi="宋体" w:eastAsia="宋体" w:cs="宋体"/>
          <w:b w:val="0"/>
          <w:bCs w:val="0"/>
          <w:lang w:eastAsia="zh-CN"/>
        </w:rPr>
        <w:t>）</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_Toc16127 \h </w:instrText>
      </w:r>
      <w:r>
        <w:rPr>
          <w:rFonts w:hint="eastAsia" w:ascii="宋体" w:hAnsi="宋体" w:eastAsia="宋体" w:cs="宋体"/>
          <w:b w:val="0"/>
          <w:bCs w:val="0"/>
        </w:rPr>
        <w:fldChar w:fldCharType="separate"/>
      </w:r>
      <w:r>
        <w:rPr>
          <w:rFonts w:hint="eastAsia" w:ascii="宋体" w:hAnsi="宋体" w:eastAsia="宋体" w:cs="宋体"/>
          <w:b w:val="0"/>
          <w:bCs w:val="0"/>
        </w:rPr>
        <w:t>32</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56878D73">
      <w:pPr>
        <w:pStyle w:val="21"/>
        <w:tabs>
          <w:tab w:val="right" w:leader="dot" w:pos="9354"/>
        </w:tabs>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_Toc16787 </w:instrText>
      </w:r>
      <w:r>
        <w:rPr>
          <w:rFonts w:hint="eastAsia" w:ascii="宋体" w:hAnsi="宋体" w:eastAsia="宋体" w:cs="宋体"/>
          <w:b w:val="0"/>
          <w:bCs w:val="0"/>
        </w:rPr>
        <w:fldChar w:fldCharType="separate"/>
      </w:r>
      <w:r>
        <w:rPr>
          <w:rFonts w:hint="eastAsia" w:ascii="宋体" w:hAnsi="宋体" w:eastAsia="宋体" w:cs="宋体"/>
          <w:b w:val="0"/>
          <w:bCs w:val="0"/>
          <w:spacing w:val="100"/>
        </w:rPr>
        <w:t>附录E</w:t>
      </w:r>
      <w:r>
        <w:rPr>
          <w:rFonts w:hint="eastAsia" w:ascii="宋体" w:hAnsi="宋体" w:eastAsia="宋体" w:cs="宋体"/>
          <w:b w:val="0"/>
          <w:bCs w:val="0"/>
        </w:rPr>
        <w:t>（</w:t>
      </w:r>
      <w:r>
        <w:rPr>
          <w:rFonts w:hint="eastAsia" w:ascii="宋体" w:hAnsi="宋体" w:eastAsia="宋体" w:cs="宋体"/>
          <w:b w:val="0"/>
          <w:bCs w:val="0"/>
          <w:lang w:val="en-US" w:eastAsia="zh-CN"/>
        </w:rPr>
        <w:t>资料</w:t>
      </w:r>
      <w:r>
        <w:rPr>
          <w:rFonts w:hint="eastAsia" w:ascii="宋体" w:hAnsi="宋体" w:eastAsia="宋体" w:cs="宋体"/>
          <w:b w:val="0"/>
          <w:bCs w:val="0"/>
        </w:rPr>
        <w:t xml:space="preserve">性） </w:t>
      </w:r>
      <w:r>
        <w:rPr>
          <w:rFonts w:hint="eastAsia" w:ascii="宋体" w:hAnsi="宋体" w:eastAsia="宋体" w:cs="宋体"/>
          <w:b w:val="0"/>
          <w:bCs w:val="0"/>
          <w:kern w:val="2"/>
          <w:szCs w:val="20"/>
          <w:lang w:val="en-US" w:eastAsia="zh-CN" w:bidi="ar-SA"/>
        </w:rPr>
        <w:t>统一元数据规范</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_Toc16787 \h </w:instrText>
      </w:r>
      <w:r>
        <w:rPr>
          <w:rFonts w:hint="eastAsia" w:ascii="宋体" w:hAnsi="宋体" w:eastAsia="宋体" w:cs="宋体"/>
          <w:b w:val="0"/>
          <w:bCs w:val="0"/>
        </w:rPr>
        <w:fldChar w:fldCharType="separate"/>
      </w:r>
      <w:r>
        <w:rPr>
          <w:rFonts w:hint="eastAsia" w:ascii="宋体" w:hAnsi="宋体" w:eastAsia="宋体" w:cs="宋体"/>
          <w:b w:val="0"/>
          <w:bCs w:val="0"/>
        </w:rPr>
        <w:t>37</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276175D1">
      <w:pPr>
        <w:pStyle w:val="21"/>
        <w:tabs>
          <w:tab w:val="right" w:leader="dot" w:pos="9354"/>
        </w:tabs>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_Toc14417 </w:instrText>
      </w:r>
      <w:r>
        <w:rPr>
          <w:rFonts w:hint="eastAsia" w:ascii="宋体" w:hAnsi="宋体" w:eastAsia="宋体" w:cs="宋体"/>
          <w:b w:val="0"/>
          <w:bCs w:val="0"/>
        </w:rPr>
        <w:fldChar w:fldCharType="separate"/>
      </w:r>
      <w:r>
        <w:rPr>
          <w:rFonts w:hint="eastAsia" w:ascii="宋体" w:hAnsi="宋体" w:eastAsia="宋体" w:cs="宋体"/>
          <w:b w:val="0"/>
          <w:bCs w:val="0"/>
          <w:lang w:val="en-US" w:eastAsia="zh-CN"/>
        </w:rPr>
        <w:t>参考文献</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_Toc14417 \h </w:instrText>
      </w:r>
      <w:r>
        <w:rPr>
          <w:rFonts w:hint="eastAsia" w:ascii="宋体" w:hAnsi="宋体" w:eastAsia="宋体" w:cs="宋体"/>
          <w:b w:val="0"/>
          <w:bCs w:val="0"/>
        </w:rPr>
        <w:fldChar w:fldCharType="separate"/>
      </w:r>
      <w:r>
        <w:rPr>
          <w:rFonts w:hint="eastAsia" w:ascii="宋体" w:hAnsi="宋体" w:eastAsia="宋体" w:cs="宋体"/>
          <w:b w:val="0"/>
          <w:bCs w:val="0"/>
        </w:rPr>
        <w:t>39</w:t>
      </w:r>
      <w:r>
        <w:rPr>
          <w:rFonts w:hint="eastAsia" w:ascii="宋体" w:hAnsi="宋体" w:eastAsia="宋体" w:cs="宋体"/>
          <w:b w:val="0"/>
          <w:bCs w:val="0"/>
        </w:rPr>
        <w:fldChar w:fldCharType="end"/>
      </w:r>
      <w:r>
        <w:rPr>
          <w:rFonts w:hint="eastAsia" w:ascii="宋体" w:hAnsi="宋体" w:eastAsia="宋体" w:cs="宋体"/>
          <w:b w:val="0"/>
          <w:bCs w:val="0"/>
        </w:rPr>
        <w:fldChar w:fldCharType="end"/>
      </w:r>
    </w:p>
    <w:p w14:paraId="1D240D68">
      <w:pPr>
        <w:pStyle w:val="98"/>
        <w:spacing w:after="468"/>
        <w:sectPr>
          <w:headerReference r:id="rId11" w:type="default"/>
          <w:footerReference r:id="rId13" w:type="default"/>
          <w:headerReference r:id="rId12" w:type="even"/>
          <w:footerReference r:id="rId14" w:type="even"/>
          <w:pgSz w:w="11906" w:h="16838"/>
          <w:pgMar w:top="1871" w:right="1134" w:bottom="1134" w:left="1134" w:header="1418" w:footer="1134" w:gutter="284"/>
          <w:pgNumType w:fmt="upperRoman" w:start="1"/>
          <w:cols w:space="425" w:num="1"/>
          <w:formProt w:val="0"/>
          <w:docGrid w:type="lines" w:linePitch="312" w:charSpace="0"/>
        </w:sectPr>
      </w:pPr>
      <w:r>
        <w:fldChar w:fldCharType="end"/>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14:paraId="1BAAA0C5">
      <w:pPr>
        <w:pStyle w:val="63"/>
        <w:ind w:left="0" w:leftChars="0" w:firstLine="0" w:firstLineChars="0"/>
        <w:jc w:val="center"/>
        <w:rPr>
          <w:rFonts w:hint="eastAsia" w:ascii="黑体" w:hAnsi="Times New Roman" w:eastAsia="黑体" w:cs="Times New Roman"/>
          <w:spacing w:val="320"/>
          <w:sz w:val="32"/>
          <w:lang w:val="en-US" w:eastAsia="zh-CN" w:bidi="ar-SA"/>
        </w:rPr>
      </w:pPr>
      <w:bookmarkStart w:id="73" w:name="BookMark2"/>
      <w:r>
        <w:rPr>
          <w:rFonts w:hint="eastAsia" w:ascii="黑体" w:hAnsi="Times New Roman" w:eastAsia="黑体" w:cs="Times New Roman"/>
          <w:spacing w:val="320"/>
          <w:sz w:val="32"/>
          <w:lang w:val="en-US" w:eastAsia="zh-CN" w:bidi="ar-SA"/>
        </w:rPr>
        <w:t>前言</w:t>
      </w:r>
    </w:p>
    <w:p w14:paraId="1BD8917F">
      <w:pPr>
        <w:pStyle w:val="63"/>
        <w:keepNext w:val="0"/>
        <w:keepLines w:val="0"/>
        <w:pageBreakBefore w:val="0"/>
        <w:widowControl/>
        <w:kinsoku/>
        <w:wordWrap/>
        <w:overflowPunct/>
        <w:topLinePunct w:val="0"/>
        <w:bidi w:val="0"/>
        <w:adjustRightInd/>
        <w:snapToGrid/>
        <w:spacing w:line="400" w:lineRule="exact"/>
        <w:ind w:firstLine="420"/>
        <w:textAlignment w:val="auto"/>
        <w:rPr>
          <w:rFonts w:hint="eastAsia"/>
        </w:rPr>
      </w:pPr>
      <w:r>
        <w:rPr>
          <w:rFonts w:hint="eastAsia" w:ascii="宋体" w:hAnsi="Times New Roman" w:eastAsia="宋体" w:cs="Times New Roman"/>
          <w:sz w:val="21"/>
          <w:szCs w:val="20"/>
          <w:lang w:val="en-US" w:eastAsia="zh-CN" w:bidi="ar-SA"/>
        </w:rPr>
        <w:t>本标准按照GB/T 1.1</w:t>
      </w:r>
      <w:r>
        <w:rPr>
          <w:rFonts w:hint="eastAsia" w:cs="Times New Roman"/>
          <w:sz w:val="21"/>
          <w:szCs w:val="20"/>
          <w:lang w:val="en-US" w:eastAsia="zh-CN" w:bidi="ar-SA"/>
        </w:rPr>
        <w:t>-</w:t>
      </w:r>
      <w:r>
        <w:rPr>
          <w:rFonts w:hint="eastAsia" w:ascii="宋体" w:hAnsi="Times New Roman" w:eastAsia="宋体" w:cs="Times New Roman"/>
          <w:sz w:val="21"/>
          <w:szCs w:val="20"/>
          <w:lang w:val="en-US" w:eastAsia="zh-CN" w:bidi="ar-SA"/>
        </w:rPr>
        <w:t>2020《标准化工作导则 第1部分：标准化文件的结构和起草规则》的规定起草</w:t>
      </w:r>
      <w:r>
        <w:rPr>
          <w:rFonts w:hint="eastAsia"/>
        </w:rPr>
        <w:t>。</w:t>
      </w:r>
    </w:p>
    <w:p w14:paraId="0B419D56">
      <w:pPr>
        <w:pStyle w:val="63"/>
        <w:keepNext w:val="0"/>
        <w:keepLines w:val="0"/>
        <w:pageBreakBefore w:val="0"/>
        <w:widowControl/>
        <w:kinsoku/>
        <w:wordWrap/>
        <w:overflowPunct/>
        <w:topLinePunct w:val="0"/>
        <w:bidi w:val="0"/>
        <w:adjustRightInd/>
        <w:snapToGrid/>
        <w:spacing w:line="400" w:lineRule="exact"/>
        <w:ind w:firstLine="420"/>
        <w:textAlignment w:val="auto"/>
        <w:rPr>
          <w:rFonts w:hint="eastAsia"/>
        </w:rPr>
      </w:pPr>
      <w:r>
        <w:rPr>
          <w:rFonts w:hint="eastAsia" w:ascii="宋体" w:hAnsi="Times New Roman" w:eastAsia="宋体" w:cs="Times New Roman"/>
          <w:color w:val="auto"/>
          <w:kern w:val="0"/>
          <w:sz w:val="21"/>
          <w:szCs w:val="20"/>
          <w:lang w:val="en-US" w:eastAsia="zh-CN" w:bidi="ar-SA"/>
        </w:rPr>
        <w:t>本文件依据工业和信息化部《关于健全中小企业公共服务体系的指导意见》（工信部企业〔2023〕213号）提出的构建中小企业服务“四个库”（基础信息数据库、中小企业数据库、优质服务机构库、服务产品和案例库）的总体要求标准编制。</w:t>
      </w:r>
    </w:p>
    <w:p w14:paraId="5E52847C">
      <w:pPr>
        <w:pStyle w:val="63"/>
        <w:keepNext w:val="0"/>
        <w:keepLines w:val="0"/>
        <w:pageBreakBefore w:val="0"/>
        <w:widowControl/>
        <w:kinsoku/>
        <w:wordWrap/>
        <w:overflowPunct/>
        <w:topLinePunct w:val="0"/>
        <w:bidi w:val="0"/>
        <w:adjustRightInd/>
        <w:snapToGrid/>
        <w:spacing w:line="400" w:lineRule="exact"/>
        <w:ind w:firstLine="420"/>
        <w:textAlignment w:val="auto"/>
      </w:pPr>
      <w:r>
        <w:rPr>
          <w:rFonts w:hint="eastAsia"/>
        </w:rPr>
        <w:t>请注意本文件的某些内容可能涉及专利</w:t>
      </w:r>
      <w:r>
        <w:rPr>
          <w:rFonts w:hint="eastAsia"/>
          <w:lang w:eastAsia="zh-CN"/>
        </w:rPr>
        <w:t>，</w:t>
      </w:r>
      <w:r>
        <w:rPr>
          <w:rFonts w:hint="eastAsia"/>
        </w:rPr>
        <w:t>本文件的发布机构不承担识别专利的责任。</w:t>
      </w:r>
    </w:p>
    <w:p w14:paraId="221C0E5D">
      <w:pPr>
        <w:keepNext w:val="0"/>
        <w:keepLines w:val="0"/>
        <w:pageBreakBefore w:val="0"/>
        <w:widowControl/>
        <w:kinsoku/>
        <w:wordWrap/>
        <w:overflowPunct/>
        <w:topLinePunct w:val="0"/>
        <w:autoSpaceDE/>
        <w:autoSpaceDN/>
        <w:bidi w:val="0"/>
        <w:adjustRightInd/>
        <w:snapToGrid/>
        <w:spacing w:after="0" w:line="400" w:lineRule="exact"/>
        <w:ind w:firstLine="420" w:firstLineChars="200"/>
        <w:textAlignment w:val="auto"/>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本标准由广东省中小企业服务中心提出。</w:t>
      </w:r>
    </w:p>
    <w:p w14:paraId="4AED7570">
      <w:pPr>
        <w:keepNext w:val="0"/>
        <w:keepLines w:val="0"/>
        <w:pageBreakBefore w:val="0"/>
        <w:widowControl/>
        <w:kinsoku/>
        <w:wordWrap/>
        <w:overflowPunct/>
        <w:topLinePunct w:val="0"/>
        <w:autoSpaceDE/>
        <w:autoSpaceDN/>
        <w:bidi w:val="0"/>
        <w:adjustRightInd/>
        <w:snapToGrid/>
        <w:spacing w:after="0" w:line="400" w:lineRule="exact"/>
        <w:ind w:firstLine="420" w:firstLineChars="200"/>
        <w:textAlignment w:val="auto"/>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本标准由广东省企业管理咨询协会归口。</w:t>
      </w:r>
    </w:p>
    <w:p w14:paraId="4FD9069B">
      <w:pPr>
        <w:keepNext w:val="0"/>
        <w:keepLines w:val="0"/>
        <w:pageBreakBefore w:val="0"/>
        <w:widowControl/>
        <w:kinsoku/>
        <w:wordWrap/>
        <w:overflowPunct/>
        <w:topLinePunct w:val="0"/>
        <w:autoSpaceDE/>
        <w:autoSpaceDN/>
        <w:bidi w:val="0"/>
        <w:adjustRightInd/>
        <w:snapToGrid/>
        <w:spacing w:after="0" w:line="400" w:lineRule="exact"/>
        <w:ind w:firstLine="420" w:firstLineChars="200"/>
        <w:textAlignment w:val="auto"/>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本标准起草单位：</w:t>
      </w:r>
      <w:r>
        <w:rPr>
          <w:rFonts w:hint="eastAsia" w:ascii="宋体" w:hAnsi="Times New Roman" w:cs="Times New Roman"/>
          <w:sz w:val="21"/>
          <w:szCs w:val="20"/>
          <w:lang w:val="en-US" w:eastAsia="zh-CN" w:bidi="ar-SA"/>
        </w:rPr>
        <w:t>XXXX、XXXX</w:t>
      </w:r>
      <w:r>
        <w:rPr>
          <w:rFonts w:hint="eastAsia" w:ascii="宋体" w:hAnsi="Times New Roman" w:eastAsia="宋体" w:cs="Times New Roman"/>
          <w:sz w:val="21"/>
          <w:szCs w:val="20"/>
          <w:lang w:val="en-US" w:eastAsia="zh-CN" w:bidi="ar-SA"/>
        </w:rPr>
        <w:t>。</w:t>
      </w:r>
    </w:p>
    <w:p w14:paraId="58232489">
      <w:pPr>
        <w:keepNext w:val="0"/>
        <w:keepLines w:val="0"/>
        <w:pageBreakBefore w:val="0"/>
        <w:widowControl/>
        <w:kinsoku/>
        <w:wordWrap/>
        <w:overflowPunct/>
        <w:topLinePunct w:val="0"/>
        <w:autoSpaceDE/>
        <w:autoSpaceDN/>
        <w:bidi w:val="0"/>
        <w:adjustRightInd/>
        <w:snapToGrid/>
        <w:spacing w:after="0" w:line="400" w:lineRule="exact"/>
        <w:ind w:firstLine="420" w:firstLineChars="200"/>
        <w:textAlignment w:val="auto"/>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本标准主要起草人：</w:t>
      </w:r>
      <w:r>
        <w:rPr>
          <w:rFonts w:hint="eastAsia" w:ascii="宋体" w:hAnsi="Times New Roman" w:cs="Times New Roman"/>
          <w:sz w:val="21"/>
          <w:szCs w:val="20"/>
          <w:lang w:val="en-US" w:eastAsia="zh-CN" w:bidi="ar-SA"/>
        </w:rPr>
        <w:t>XXXX、XXXX</w:t>
      </w:r>
      <w:r>
        <w:rPr>
          <w:rFonts w:hint="eastAsia" w:ascii="宋体" w:hAnsi="Times New Roman" w:eastAsia="宋体" w:cs="Times New Roman"/>
          <w:sz w:val="21"/>
          <w:szCs w:val="20"/>
          <w:lang w:val="en-US" w:eastAsia="zh-CN" w:bidi="ar-SA"/>
        </w:rPr>
        <w:t>。</w:t>
      </w:r>
    </w:p>
    <w:p w14:paraId="058BD725">
      <w:pPr>
        <w:pStyle w:val="63"/>
        <w:keepNext w:val="0"/>
        <w:keepLines w:val="0"/>
        <w:pageBreakBefore w:val="0"/>
        <w:widowControl/>
        <w:kinsoku/>
        <w:wordWrap/>
        <w:overflowPunct/>
        <w:topLinePunct w:val="0"/>
        <w:bidi w:val="0"/>
        <w:adjustRightInd/>
        <w:snapToGrid/>
        <w:spacing w:line="400" w:lineRule="exact"/>
        <w:ind w:firstLine="420"/>
        <w:textAlignment w:val="auto"/>
      </w:pPr>
      <w:r>
        <w:rPr>
          <w:rFonts w:hint="eastAsia" w:ascii="宋体" w:hAnsi="Times New Roman" w:eastAsia="宋体" w:cs="Times New Roman"/>
          <w:sz w:val="21"/>
          <w:szCs w:val="20"/>
          <w:lang w:val="en-US" w:eastAsia="zh-CN" w:bidi="ar-SA"/>
        </w:rPr>
        <w:t>本标准为首次发布</w:t>
      </w:r>
      <w:r>
        <w:rPr>
          <w:rFonts w:hint="eastAsia" w:hAnsi="宋体"/>
        </w:rPr>
        <w:t>。</w:t>
      </w:r>
    </w:p>
    <w:p w14:paraId="60C9539F">
      <w:pPr>
        <w:pStyle w:val="63"/>
        <w:keepNext w:val="0"/>
        <w:keepLines w:val="0"/>
        <w:pageBreakBefore w:val="0"/>
        <w:widowControl/>
        <w:kinsoku/>
        <w:wordWrap/>
        <w:overflowPunct/>
        <w:topLinePunct w:val="0"/>
        <w:bidi w:val="0"/>
        <w:adjustRightInd/>
        <w:snapToGrid/>
        <w:spacing w:line="400" w:lineRule="exact"/>
        <w:ind w:firstLine="199" w:firstLineChars="95"/>
        <w:textAlignment w:val="auto"/>
        <w:rPr>
          <w:rFonts w:hint="eastAsia" w:hAnsi="宋体"/>
        </w:rPr>
        <w:sectPr>
          <w:pgSz w:w="11906" w:h="16838"/>
          <w:pgMar w:top="1871" w:right="1134" w:bottom="1134" w:left="1134" w:header="1418" w:footer="1134" w:gutter="284"/>
          <w:pgNumType w:fmt="upperRoman"/>
          <w:cols w:space="425" w:num="1"/>
          <w:formProt w:val="0"/>
          <w:docGrid w:type="lines" w:linePitch="312" w:charSpace="0"/>
        </w:sectPr>
      </w:pPr>
    </w:p>
    <w:bookmarkEnd w:id="73"/>
    <w:p w14:paraId="36ED00A7">
      <w:pPr>
        <w:pStyle w:val="63"/>
        <w:ind w:left="0" w:leftChars="0" w:firstLine="0" w:firstLineChars="0"/>
        <w:jc w:val="center"/>
        <w:rPr>
          <w:rFonts w:hint="eastAsia" w:ascii="黑体" w:hAnsi="Times New Roman" w:eastAsia="黑体" w:cs="Times New Roman"/>
          <w:spacing w:val="320"/>
          <w:sz w:val="32"/>
          <w:lang w:val="en-US" w:eastAsia="zh-CN" w:bidi="ar-SA"/>
        </w:rPr>
      </w:pPr>
      <w:bookmarkStart w:id="74" w:name="_Toc226730430"/>
      <w:bookmarkStart w:id="75" w:name="_Toc226730417"/>
      <w:bookmarkStart w:id="76" w:name="BookMark3"/>
      <w:r>
        <w:rPr>
          <w:rFonts w:hint="eastAsia" w:ascii="黑体" w:hAnsi="Times New Roman" w:eastAsia="黑体" w:cs="Times New Roman"/>
          <w:spacing w:val="320"/>
          <w:sz w:val="32"/>
          <w:lang w:val="en-US" w:eastAsia="zh-CN" w:bidi="ar-SA"/>
        </w:rPr>
        <w:t>引言</w:t>
      </w:r>
      <w:bookmarkEnd w:id="74"/>
      <w:bookmarkEnd w:id="75"/>
    </w:p>
    <w:p w14:paraId="6B9923FA">
      <w:pPr>
        <w:pStyle w:val="28"/>
        <w:keepNext w:val="0"/>
        <w:keepLines w:val="0"/>
        <w:pageBreakBefore w:val="0"/>
        <w:widowControl/>
        <w:suppressLineNumbers w:val="0"/>
        <w:kinsoku/>
        <w:wordWrap/>
        <w:overflowPunct/>
        <w:topLinePunct w:val="0"/>
        <w:bidi w:val="0"/>
        <w:adjustRightInd/>
        <w:snapToGrid/>
        <w:spacing w:line="400" w:lineRule="exact"/>
        <w:ind w:firstLine="420" w:firstLineChars="200"/>
        <w:textAlignment w:val="auto"/>
        <w:rPr>
          <w:rFonts w:hint="eastAsia" w:ascii="宋体" w:hAnsi="Times New Roman" w:eastAsia="宋体" w:cs="Times New Roman"/>
          <w:color w:val="auto"/>
          <w:kern w:val="0"/>
          <w:sz w:val="21"/>
          <w:szCs w:val="20"/>
          <w:lang w:val="en-US" w:eastAsia="zh-CN" w:bidi="ar-SA"/>
        </w:rPr>
      </w:pPr>
      <w:r>
        <w:rPr>
          <w:rFonts w:hint="eastAsia" w:ascii="宋体" w:hAnsi="Times New Roman" w:eastAsia="宋体" w:cs="Times New Roman"/>
          <w:color w:val="auto"/>
          <w:kern w:val="0"/>
          <w:sz w:val="21"/>
          <w:szCs w:val="20"/>
          <w:lang w:val="en-US" w:eastAsia="zh-CN" w:bidi="ar-SA"/>
        </w:rPr>
        <w:t>中小企业服务知识库</w:t>
      </w:r>
      <w:r>
        <w:rPr>
          <w:rFonts w:hint="eastAsia" w:ascii="宋体" w:hAnsi="Times New Roman" w:eastAsia="宋体" w:cs="Times New Roman"/>
          <w:color w:val="000000" w:themeColor="text1"/>
          <w:kern w:val="0"/>
          <w:sz w:val="21"/>
          <w:szCs w:val="20"/>
          <w:lang w:val="en-US" w:eastAsia="zh-CN" w:bidi="ar-SA"/>
          <w14:textFill>
            <w14:solidFill>
              <w14:schemeClr w14:val="tx1"/>
            </w14:solidFill>
          </w14:textFill>
        </w:rPr>
        <w:t>是支撑精准服务匹配、政策智能推送、企业画像分析的核心</w:t>
      </w:r>
      <w:r>
        <w:rPr>
          <w:rFonts w:hint="eastAsia" w:ascii="宋体" w:hAnsi="Times New Roman" w:eastAsia="宋体" w:cs="Times New Roman"/>
          <w:color w:val="auto"/>
          <w:kern w:val="0"/>
          <w:sz w:val="21"/>
          <w:szCs w:val="20"/>
          <w:lang w:val="en-US" w:eastAsia="zh-CN" w:bidi="ar-SA"/>
        </w:rPr>
        <w:t>基础设施。传统以</w:t>
      </w:r>
      <w:r>
        <w:rPr>
          <w:rFonts w:hint="eastAsia" w:hAnsi="Times New Roman" w:cs="Times New Roman"/>
          <w:color w:val="auto"/>
          <w:kern w:val="0"/>
          <w:sz w:val="21"/>
          <w:szCs w:val="20"/>
          <w:lang w:val="en-US" w:eastAsia="zh-CN" w:bidi="ar-SA"/>
        </w:rPr>
        <w:t>服务库</w:t>
      </w:r>
      <w:r>
        <w:rPr>
          <w:rFonts w:hint="eastAsia" w:ascii="宋体" w:hAnsi="Times New Roman" w:eastAsia="宋体" w:cs="Times New Roman"/>
          <w:color w:val="auto"/>
          <w:kern w:val="0"/>
          <w:sz w:val="21"/>
          <w:szCs w:val="20"/>
          <w:lang w:val="en-US" w:eastAsia="zh-CN" w:bidi="ar-SA"/>
        </w:rPr>
        <w:t>单向信息为主的数据库难以满足双向协同的需求，而基于知识图谱的方法能够实现</w:t>
      </w:r>
      <w:r>
        <w:rPr>
          <w:rFonts w:hint="eastAsia" w:hAnsi="Times New Roman" w:cs="Times New Roman"/>
          <w:color w:val="auto"/>
          <w:kern w:val="0"/>
          <w:sz w:val="21"/>
          <w:szCs w:val="20"/>
          <w:lang w:val="en-US" w:eastAsia="zh-CN" w:bidi="ar-SA"/>
        </w:rPr>
        <w:t>服务库</w:t>
      </w:r>
      <w:r>
        <w:rPr>
          <w:rFonts w:hint="eastAsia" w:ascii="宋体" w:hAnsi="Times New Roman" w:eastAsia="宋体" w:cs="Times New Roman"/>
          <w:color w:val="auto"/>
          <w:kern w:val="0"/>
          <w:sz w:val="21"/>
          <w:szCs w:val="20"/>
          <w:lang w:val="en-US" w:eastAsia="zh-CN" w:bidi="ar-SA"/>
        </w:rPr>
        <w:t>（服务机构、服务产品、</w:t>
      </w:r>
      <w:r>
        <w:rPr>
          <w:rFonts w:hint="eastAsia" w:hAnsi="Times New Roman" w:cs="Times New Roman"/>
          <w:color w:val="auto"/>
          <w:kern w:val="0"/>
          <w:sz w:val="21"/>
          <w:szCs w:val="20"/>
          <w:lang w:val="en-US" w:eastAsia="zh-CN" w:bidi="ar-SA"/>
        </w:rPr>
        <w:t>服务案例、</w:t>
      </w:r>
      <w:r>
        <w:rPr>
          <w:rFonts w:hint="eastAsia" w:ascii="宋体" w:hAnsi="Times New Roman" w:eastAsia="宋体" w:cs="Times New Roman"/>
          <w:color w:val="auto"/>
          <w:kern w:val="0"/>
          <w:sz w:val="21"/>
          <w:szCs w:val="20"/>
          <w:lang w:val="en-US" w:eastAsia="zh-CN" w:bidi="ar-SA"/>
        </w:rPr>
        <w:t>政策）与被</w:t>
      </w:r>
      <w:r>
        <w:rPr>
          <w:rFonts w:hint="eastAsia" w:hAnsi="Times New Roman" w:cs="Times New Roman"/>
          <w:color w:val="auto"/>
          <w:kern w:val="0"/>
          <w:sz w:val="21"/>
          <w:szCs w:val="20"/>
          <w:lang w:val="en-US" w:eastAsia="zh-CN" w:bidi="ar-SA"/>
        </w:rPr>
        <w:t>服务库</w:t>
      </w:r>
      <w:r>
        <w:rPr>
          <w:rFonts w:hint="eastAsia" w:ascii="宋体" w:hAnsi="Times New Roman" w:eastAsia="宋体" w:cs="Times New Roman"/>
          <w:color w:val="auto"/>
          <w:kern w:val="0"/>
          <w:sz w:val="21"/>
          <w:szCs w:val="20"/>
          <w:lang w:val="en-US" w:eastAsia="zh-CN" w:bidi="ar-SA"/>
        </w:rPr>
        <w:t>（中小企业主体、需求、经营特征）的统一建模与关联推理。</w:t>
      </w:r>
    </w:p>
    <w:p w14:paraId="5C1B64F3">
      <w:pPr>
        <w:pStyle w:val="28"/>
        <w:keepNext w:val="0"/>
        <w:keepLines w:val="0"/>
        <w:pageBreakBefore w:val="0"/>
        <w:widowControl/>
        <w:suppressLineNumbers w:val="0"/>
        <w:kinsoku/>
        <w:wordWrap/>
        <w:overflowPunct/>
        <w:topLinePunct w:val="0"/>
        <w:bidi w:val="0"/>
        <w:adjustRightInd/>
        <w:snapToGrid/>
        <w:spacing w:line="400" w:lineRule="exact"/>
        <w:ind w:firstLine="420" w:firstLineChars="200"/>
        <w:textAlignment w:val="auto"/>
        <w:rPr>
          <w:rFonts w:hint="eastAsia" w:ascii="宋体" w:hAnsi="Times New Roman" w:eastAsia="宋体" w:cs="Times New Roman"/>
          <w:color w:val="auto"/>
          <w:kern w:val="0"/>
          <w:sz w:val="21"/>
          <w:szCs w:val="20"/>
          <w:lang w:val="en-US" w:eastAsia="zh-CN" w:bidi="ar-SA"/>
        </w:rPr>
      </w:pPr>
      <w:r>
        <w:rPr>
          <w:rFonts w:hint="eastAsia" w:ascii="宋体" w:hAnsi="Times New Roman" w:eastAsia="宋体" w:cs="Times New Roman"/>
          <w:color w:val="auto"/>
          <w:kern w:val="0"/>
          <w:sz w:val="21"/>
          <w:szCs w:val="20"/>
          <w:lang w:val="en-US" w:eastAsia="zh-CN" w:bidi="ar-SA"/>
        </w:rPr>
        <w:t>数据预处理与标注是知识图谱构建中最耗时、最关键的环节。目前行业内缺乏针对中小企业服务领域的专门标准，导致数据质量参差不齐、跨系统互操作性差。本文件旨在规范该领域的数据处理与标注活动，提高知识库的可信度与可用性，并为上层大模型检索增强生成（RAG）等应用提供高质量的知识供给。</w:t>
      </w:r>
    </w:p>
    <w:p w14:paraId="6E34640D">
      <w:pPr>
        <w:pStyle w:val="63"/>
        <w:keepNext w:val="0"/>
        <w:keepLines w:val="0"/>
        <w:pageBreakBefore w:val="0"/>
        <w:widowControl/>
        <w:kinsoku/>
        <w:wordWrap/>
        <w:overflowPunct/>
        <w:topLinePunct w:val="0"/>
        <w:bidi w:val="0"/>
        <w:adjustRightInd/>
        <w:snapToGrid/>
        <w:spacing w:line="400" w:lineRule="exact"/>
        <w:ind w:firstLine="0" w:firstLineChars="0"/>
        <w:textAlignment w:val="auto"/>
        <w:rPr>
          <w:rFonts w:hint="eastAsia" w:ascii="宋体" w:hAnsi="Times New Roman" w:eastAsia="宋体" w:cs="Times New Roman"/>
          <w:color w:val="auto"/>
          <w:kern w:val="0"/>
          <w:sz w:val="21"/>
          <w:szCs w:val="20"/>
          <w:lang w:val="en-US" w:eastAsia="zh-CN" w:bidi="ar-SA"/>
        </w:rPr>
        <w:sectPr>
          <w:footerReference r:id="rId15" w:type="default"/>
          <w:footerReference r:id="rId16" w:type="even"/>
          <w:pgSz w:w="11906" w:h="16838"/>
          <w:pgMar w:top="1871" w:right="1134" w:bottom="1134" w:left="1134" w:header="1418" w:footer="1134" w:gutter="284"/>
          <w:pgNumType w:fmt="upperRoman"/>
          <w:cols w:space="425" w:num="1"/>
          <w:formProt w:val="0"/>
          <w:docGrid w:type="lines" w:linePitch="312" w:charSpace="0"/>
        </w:sectPr>
      </w:pPr>
    </w:p>
    <w:bookmarkEnd w:id="76"/>
    <w:p w14:paraId="35FD998F">
      <w:pPr>
        <w:spacing w:line="20" w:lineRule="exact"/>
        <w:jc w:val="center"/>
        <w:rPr>
          <w:rFonts w:hint="eastAsia" w:ascii="黑体" w:hAnsi="黑体" w:eastAsia="黑体"/>
          <w:sz w:val="32"/>
          <w:szCs w:val="32"/>
        </w:rPr>
      </w:pPr>
      <w:bookmarkStart w:id="77" w:name="BookMark4"/>
    </w:p>
    <w:p w14:paraId="5CF8D36C">
      <w:pPr>
        <w:spacing w:line="20" w:lineRule="exact"/>
        <w:jc w:val="center"/>
        <w:rPr>
          <w:rFonts w:hint="eastAsia" w:ascii="黑体" w:hAnsi="黑体" w:eastAsia="黑体"/>
          <w:sz w:val="32"/>
          <w:szCs w:val="32"/>
        </w:rPr>
      </w:pPr>
    </w:p>
    <w:sdt>
      <w:sdtPr>
        <w:tag w:val="NEW_STAND_NAME"/>
        <w:id w:val="595910757"/>
        <w:lock w:val="sdtLocked"/>
        <w:placeholder>
          <w:docPart w:val="88D0A9E6ED8E41A5BC258D89F7A9C41B"/>
        </w:placeholder>
      </w:sdtPr>
      <w:sdtContent>
        <w:p w14:paraId="50D3B338">
          <w:pPr>
            <w:pStyle w:val="184"/>
            <w:spacing w:before="312" w:beforeLines="100" w:after="686" w:afterLines="220"/>
            <w:rPr>
              <w:rFonts w:hint="eastAsia"/>
            </w:rPr>
          </w:pPr>
          <w:bookmarkStart w:id="78" w:name="_Hlk95304760"/>
          <w:bookmarkStart w:id="79" w:name="NEW_STAND_NAME"/>
          <w:r>
            <w:rPr>
              <w:rFonts w:hint="eastAsia" w:cs="Times New Roman"/>
              <w:b w:val="0"/>
              <w:bCs w:val="0"/>
              <w:color w:val="auto"/>
              <w:kern w:val="2"/>
              <w:sz w:val="32"/>
              <w:szCs w:val="32"/>
              <w:lang w:val="en-US" w:eastAsia="zh-CN" w:bidi="ar-SA"/>
            </w:rPr>
            <w:t>基于大模型的中小企业服务知识库构建数据预处理与标注规范</w:t>
          </w:r>
        </w:p>
      </w:sdtContent>
    </w:sdt>
    <w:bookmarkEnd w:id="78"/>
    <w:bookmarkEnd w:id="79"/>
    <w:p w14:paraId="648F5524">
      <w:pPr>
        <w:pStyle w:val="111"/>
        <w:spacing w:before="312" w:after="312"/>
      </w:pPr>
      <w:bookmarkStart w:id="80" w:name="_Toc187918077"/>
      <w:bookmarkStart w:id="81" w:name="_Toc26986530"/>
      <w:bookmarkStart w:id="82" w:name="_Toc205307335"/>
      <w:bookmarkStart w:id="83" w:name="_Toc205996415"/>
      <w:bookmarkStart w:id="84" w:name="_Toc67047418"/>
      <w:bookmarkStart w:id="85" w:name="_Toc135754330"/>
      <w:bookmarkStart w:id="86" w:name="_Toc74142078"/>
      <w:bookmarkStart w:id="87" w:name="_Toc24884211"/>
      <w:bookmarkStart w:id="88" w:name="_Toc67305562"/>
      <w:bookmarkStart w:id="89" w:name="_Toc66899195"/>
      <w:bookmarkStart w:id="90" w:name="_Toc74243419"/>
      <w:bookmarkStart w:id="91" w:name="_Toc68870195"/>
      <w:bookmarkStart w:id="92" w:name="_Toc176352300"/>
      <w:bookmarkStart w:id="93" w:name="_Toc24884218"/>
      <w:bookmarkStart w:id="94" w:name="_Toc201761908"/>
      <w:bookmarkStart w:id="95" w:name="_Toc185520908"/>
      <w:bookmarkStart w:id="96" w:name="_Toc66981425"/>
      <w:bookmarkStart w:id="97" w:name="_Toc157101669"/>
      <w:bookmarkStart w:id="98" w:name="_Toc67071480"/>
      <w:bookmarkStart w:id="99" w:name="_Toc26718930"/>
      <w:bookmarkStart w:id="100" w:name="_Toc206057559"/>
      <w:bookmarkStart w:id="101" w:name="_Toc204070300"/>
      <w:bookmarkStart w:id="102" w:name="_Toc136369504"/>
      <w:bookmarkStart w:id="103" w:name="_Toc26648465"/>
      <w:bookmarkStart w:id="104" w:name="_Toc190867672"/>
      <w:bookmarkStart w:id="105" w:name="_Toc17233333"/>
      <w:bookmarkStart w:id="106" w:name="_Toc205307038"/>
      <w:bookmarkStart w:id="107" w:name="_Toc141864088"/>
      <w:bookmarkStart w:id="108" w:name="_Toc134098979"/>
      <w:bookmarkStart w:id="109" w:name="_Toc67053157"/>
      <w:bookmarkStart w:id="110" w:name="_Toc68855872"/>
      <w:bookmarkStart w:id="111" w:name="_Toc180086098"/>
      <w:bookmarkStart w:id="112" w:name="_Toc226730431"/>
      <w:bookmarkStart w:id="113" w:name="_Toc31006"/>
      <w:bookmarkStart w:id="114" w:name="_Toc205303871"/>
      <w:bookmarkStart w:id="115" w:name="_Toc141864097"/>
      <w:bookmarkStart w:id="116" w:name="_Toc153979632"/>
      <w:bookmarkStart w:id="117" w:name="_Toc150422806"/>
      <w:bookmarkStart w:id="118" w:name="_Toc68869489"/>
      <w:bookmarkStart w:id="119" w:name="_Toc185114219"/>
      <w:bookmarkStart w:id="120" w:name="_Toc144820456"/>
      <w:bookmarkStart w:id="121" w:name="_Toc72853455"/>
      <w:bookmarkStart w:id="122" w:name="_Toc149744163"/>
      <w:bookmarkStart w:id="123" w:name="_Toc180086400"/>
      <w:bookmarkStart w:id="124" w:name="_Toc146205650"/>
      <w:bookmarkStart w:id="125" w:name="_Toc187941287"/>
      <w:bookmarkStart w:id="126" w:name="_Toc67066419"/>
      <w:bookmarkStart w:id="127" w:name="_Toc159419668"/>
      <w:bookmarkStart w:id="128" w:name="_Toc67044876"/>
      <w:bookmarkStart w:id="129" w:name="_Toc133598033"/>
      <w:bookmarkStart w:id="130" w:name="_Toc67079597"/>
      <w:bookmarkStart w:id="131" w:name="_Toc163414266"/>
      <w:bookmarkStart w:id="132" w:name="_Toc180085742"/>
      <w:bookmarkStart w:id="133" w:name="_Toc182477103"/>
      <w:bookmarkStart w:id="134" w:name="_Toc26986771"/>
      <w:bookmarkStart w:id="135" w:name="_Toc17233325"/>
      <w:bookmarkStart w:id="136" w:name="_Toc182419974"/>
      <w:bookmarkStart w:id="137" w:name="_Toc145610572"/>
      <w:bookmarkStart w:id="138" w:name="_Toc190871289"/>
      <w:bookmarkStart w:id="139" w:name="_Toc70518822"/>
      <w:bookmarkStart w:id="140" w:name="_Toc180162633"/>
      <w:bookmarkStart w:id="141" w:name="_Toc146123528"/>
      <w:bookmarkStart w:id="142" w:name="_Toc206000810"/>
      <w:bookmarkStart w:id="143" w:name="_Toc206001376"/>
      <w:bookmarkStart w:id="144" w:name="_Toc206058753"/>
      <w:bookmarkStart w:id="145" w:name="_Toc146118001"/>
      <w:bookmarkStart w:id="146" w:name="_Toc190867640"/>
      <w:bookmarkStart w:id="147" w:name="_Toc192527941"/>
      <w:bookmarkStart w:id="148" w:name="_Toc187870924"/>
      <w:bookmarkStart w:id="149" w:name="_Toc190868188"/>
      <w:bookmarkStart w:id="150" w:name="_Toc180086300"/>
      <w:bookmarkStart w:id="151" w:name="_Toc162122670"/>
      <w:bookmarkStart w:id="152" w:name="_Toc150880590"/>
      <w:bookmarkStart w:id="153" w:name="_Toc74226208"/>
      <w:bookmarkStart w:id="154" w:name="_Toc226730418"/>
      <w:bookmarkStart w:id="155" w:name="_Toc67069578"/>
      <w:bookmarkStart w:id="156" w:name="_Toc74150046"/>
      <w:bookmarkStart w:id="157" w:name="_Toc190867824"/>
      <w:bookmarkStart w:id="158" w:name="_Toc67082538"/>
      <w:r>
        <w:rPr>
          <w:rFonts w:hint="eastAsia"/>
        </w:rPr>
        <w:t>范围</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12BFAE9C">
      <w:pPr>
        <w:spacing w:before="60" w:after="60" w:line="360" w:lineRule="auto"/>
        <w:ind w:firstLine="420" w:firstLineChars="200"/>
        <w:jc w:val="both"/>
        <w:rPr>
          <w:rFonts w:hint="eastAsia" w:ascii="宋体" w:hAnsi="Times New Roman" w:eastAsia="宋体" w:cs="Times New Roman"/>
          <w:b w:val="0"/>
          <w:bCs w:val="0"/>
          <w:color w:val="auto"/>
          <w:sz w:val="21"/>
          <w:szCs w:val="20"/>
          <w:lang w:val="en-US" w:eastAsia="zh-CN" w:bidi="ar-SA"/>
        </w:rPr>
      </w:pPr>
      <w:bookmarkStart w:id="159" w:name="_Toc26648466"/>
      <w:bookmarkStart w:id="160" w:name="_Toc17233334"/>
      <w:bookmarkStart w:id="161" w:name="_Toc24884219"/>
      <w:bookmarkStart w:id="162" w:name="_Toc17233326"/>
      <w:bookmarkStart w:id="163" w:name="_Toc24884212"/>
      <w:r>
        <w:rPr>
          <w:rFonts w:hint="eastAsia" w:ascii="宋体" w:hAnsi="Times New Roman" w:eastAsia="宋体" w:cs="Times New Roman"/>
          <w:b w:val="0"/>
          <w:bCs w:val="0"/>
          <w:color w:val="auto"/>
          <w:sz w:val="21"/>
          <w:szCs w:val="20"/>
          <w:lang w:val="en-US" w:eastAsia="zh-CN" w:bidi="ar-SA"/>
        </w:rPr>
        <w:t>本文件规定了基于大模型的中小企业服务知识库在数据预处理与标注环节的基本原则、数据内容及质量要求、知识库设计、开发实施（采集、解析、清洗、切片、标注）、快速筛查与供需匹配的数据要求、管理活动与要求。</w:t>
      </w:r>
    </w:p>
    <w:p w14:paraId="4F4C620B">
      <w:pPr>
        <w:spacing w:before="60" w:after="60" w:line="360" w:lineRule="auto"/>
        <w:jc w:val="both"/>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本文件适用于以下场景：</w:t>
      </w:r>
    </w:p>
    <w:p w14:paraId="5A5CBB04">
      <w:pPr>
        <w:pStyle w:val="264"/>
        <w:numPr>
          <w:ilvl w:val="0"/>
          <w:numId w:val="33"/>
        </w:numPr>
        <w:tabs>
          <w:tab w:val="left" w:pos="630"/>
        </w:tabs>
        <w:spacing w:before="40" w:after="40" w:line="340" w:lineRule="auto"/>
        <w:ind w:left="640" w:leftChars="0" w:hanging="220" w:firstLineChars="0"/>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各级中小企业主管部门及公共服务平台运营机构；</w:t>
      </w:r>
    </w:p>
    <w:p w14:paraId="538AC860">
      <w:pPr>
        <w:pStyle w:val="264"/>
        <w:numPr>
          <w:ilvl w:val="0"/>
          <w:numId w:val="33"/>
        </w:numPr>
        <w:tabs>
          <w:tab w:val="left" w:pos="630"/>
        </w:tabs>
        <w:spacing w:before="40" w:after="40" w:line="340" w:lineRule="auto"/>
        <w:ind w:left="640" w:leftChars="0" w:hanging="220" w:firstLineChars="0"/>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为中小企业提供服务的知识库、大模型应用、智能客服、智能匹配系统的设计、开发与评估；</w:t>
      </w:r>
    </w:p>
    <w:p w14:paraId="2B8FA881">
      <w:pPr>
        <w:pStyle w:val="264"/>
        <w:numPr>
          <w:ilvl w:val="0"/>
          <w:numId w:val="33"/>
        </w:numPr>
        <w:tabs>
          <w:tab w:val="left" w:pos="630"/>
        </w:tabs>
        <w:spacing w:before="40" w:after="40" w:line="340" w:lineRule="auto"/>
        <w:ind w:left="640" w:leftChars="0" w:hanging="220" w:firstLineChars="0"/>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服务机构、服务机构库、服务产品与案例库的数据采集、标注与更新；</w:t>
      </w:r>
    </w:p>
    <w:p w14:paraId="1EB7A5A5">
      <w:pPr>
        <w:pStyle w:val="264"/>
        <w:numPr>
          <w:ilvl w:val="0"/>
          <w:numId w:val="33"/>
        </w:numPr>
        <w:tabs>
          <w:tab w:val="left" w:pos="630"/>
        </w:tabs>
        <w:spacing w:before="40" w:after="40" w:line="340" w:lineRule="auto"/>
        <w:ind w:left="640" w:leftChars="0" w:hanging="220" w:firstLineChars="0"/>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政府政策信息的采集、版本管理与平台更新；</w:t>
      </w:r>
    </w:p>
    <w:p w14:paraId="0418E1C4">
      <w:pPr>
        <w:pStyle w:val="264"/>
        <w:numPr>
          <w:ilvl w:val="0"/>
          <w:numId w:val="33"/>
        </w:numPr>
        <w:tabs>
          <w:tab w:val="left" w:pos="630"/>
        </w:tabs>
        <w:spacing w:before="40" w:after="40" w:line="340" w:lineRule="auto"/>
        <w:ind w:left="640" w:leftChars="0" w:hanging="220" w:firstLineChars="0"/>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企业需求诊断、服务供需快速筛查与智能匹配功能的设计与实现。</w:t>
      </w:r>
    </w:p>
    <w:p w14:paraId="3AFEDAB6">
      <w:pPr>
        <w:pStyle w:val="63"/>
        <w:keepNext w:val="0"/>
        <w:keepLines w:val="0"/>
        <w:pageBreakBefore w:val="0"/>
        <w:widowControl/>
        <w:kinsoku/>
        <w:wordWrap/>
        <w:overflowPunct/>
        <w:topLinePunct w:val="0"/>
        <w:autoSpaceDE w:val="0"/>
        <w:autoSpaceDN w:val="0"/>
        <w:bidi w:val="0"/>
        <w:adjustRightInd/>
        <w:snapToGrid/>
        <w:spacing w:line="400" w:lineRule="exact"/>
        <w:ind w:firstLine="42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本文件不适用于涉及国家秘密、未脱敏的个人敏感信息直接进入大模型训练集的场景；此类数据应仅用于权限隔离的检索库，并符合国家保密与个人信息保护相关规定。</w:t>
      </w:r>
    </w:p>
    <w:p w14:paraId="334208B5">
      <w:pPr>
        <w:pStyle w:val="111"/>
        <w:spacing w:before="312" w:after="312"/>
      </w:pPr>
      <w:bookmarkStart w:id="164" w:name="_Toc26718931"/>
      <w:bookmarkStart w:id="165" w:name="_Toc74226209"/>
      <w:bookmarkStart w:id="166" w:name="_Toc190867673"/>
      <w:bookmarkStart w:id="167" w:name="_Toc67053158"/>
      <w:bookmarkStart w:id="168" w:name="_Toc21209"/>
      <w:bookmarkStart w:id="169" w:name="_Toc135754331"/>
      <w:bookmarkStart w:id="170" w:name="_Toc134098980"/>
      <w:bookmarkStart w:id="171" w:name="_Toc180162634"/>
      <w:bookmarkStart w:id="172" w:name="_Toc72853456"/>
      <w:bookmarkStart w:id="173" w:name="_Toc162122671"/>
      <w:bookmarkStart w:id="174" w:name="_Toc67069579"/>
      <w:bookmarkStart w:id="175" w:name="_Toc157101670"/>
      <w:bookmarkStart w:id="176" w:name="_Toc74243420"/>
      <w:bookmarkStart w:id="177" w:name="_Toc201761909"/>
      <w:bookmarkStart w:id="178" w:name="_Toc205307039"/>
      <w:bookmarkStart w:id="179" w:name="_Toc182419975"/>
      <w:bookmarkStart w:id="180" w:name="_Toc26986531"/>
      <w:bookmarkStart w:id="181" w:name="_Toc146205651"/>
      <w:bookmarkStart w:id="182" w:name="_Toc133598034"/>
      <w:bookmarkStart w:id="183" w:name="_Toc68870196"/>
      <w:bookmarkStart w:id="184" w:name="_Toc70518823"/>
      <w:bookmarkStart w:id="185" w:name="_Toc190868189"/>
      <w:bookmarkStart w:id="186" w:name="_Toc67066420"/>
      <w:bookmarkStart w:id="187" w:name="_Toc136369505"/>
      <w:bookmarkStart w:id="188" w:name="_Toc67082539"/>
      <w:bookmarkStart w:id="189" w:name="_Toc74150047"/>
      <w:bookmarkStart w:id="190" w:name="_Toc163414267"/>
      <w:bookmarkStart w:id="191" w:name="_Toc74142079"/>
      <w:bookmarkStart w:id="192" w:name="_Toc150422807"/>
      <w:bookmarkStart w:id="193" w:name="_Toc180086301"/>
      <w:bookmarkStart w:id="194" w:name="_Toc67044877"/>
      <w:bookmarkStart w:id="195" w:name="_Toc68855873"/>
      <w:bookmarkStart w:id="196" w:name="_Toc146118002"/>
      <w:bookmarkStart w:id="197" w:name="_Toc185114220"/>
      <w:bookmarkStart w:id="198" w:name="_Toc206057560"/>
      <w:bookmarkStart w:id="199" w:name="_Toc145610573"/>
      <w:bookmarkStart w:id="200" w:name="_Toc67071481"/>
      <w:bookmarkStart w:id="201" w:name="_Toc146123529"/>
      <w:bookmarkStart w:id="202" w:name="_Toc141864089"/>
      <w:bookmarkStart w:id="203" w:name="_Toc190867641"/>
      <w:bookmarkStart w:id="204" w:name="_Toc144820457"/>
      <w:bookmarkStart w:id="205" w:name="_Toc67079598"/>
      <w:bookmarkStart w:id="206" w:name="_Toc205303872"/>
      <w:bookmarkStart w:id="207" w:name="_Toc67305563"/>
      <w:bookmarkStart w:id="208" w:name="_Toc182477104"/>
      <w:bookmarkStart w:id="209" w:name="_Toc26986772"/>
      <w:bookmarkStart w:id="210" w:name="_Toc67047419"/>
      <w:bookmarkStart w:id="211" w:name="_Toc176352301"/>
      <w:bookmarkStart w:id="212" w:name="_Toc68869490"/>
      <w:bookmarkStart w:id="213" w:name="_Toc66899196"/>
      <w:bookmarkStart w:id="214" w:name="_Toc66981426"/>
      <w:bookmarkStart w:id="215" w:name="_Toc150880591"/>
      <w:bookmarkStart w:id="216" w:name="_Toc180085743"/>
      <w:bookmarkStart w:id="217" w:name="_Toc226730419"/>
      <w:bookmarkStart w:id="218" w:name="_Toc187918078"/>
      <w:bookmarkStart w:id="219" w:name="_Toc185520909"/>
      <w:bookmarkStart w:id="220" w:name="_Toc206001377"/>
      <w:bookmarkStart w:id="221" w:name="_Toc159419669"/>
      <w:bookmarkStart w:id="222" w:name="_Toc187870925"/>
      <w:bookmarkStart w:id="223" w:name="_Toc226730432"/>
      <w:bookmarkStart w:id="224" w:name="_Toc153979633"/>
      <w:bookmarkStart w:id="225" w:name="_Toc187941288"/>
      <w:bookmarkStart w:id="226" w:name="_Toc141864098"/>
      <w:bookmarkStart w:id="227" w:name="_Toc205307336"/>
      <w:bookmarkStart w:id="228" w:name="_Toc190871290"/>
      <w:bookmarkStart w:id="229" w:name="_Toc180086401"/>
      <w:bookmarkStart w:id="230" w:name="_Toc190867825"/>
      <w:bookmarkStart w:id="231" w:name="_Toc205996416"/>
      <w:bookmarkStart w:id="232" w:name="_Toc204070301"/>
      <w:bookmarkStart w:id="233" w:name="_Toc206000811"/>
      <w:bookmarkStart w:id="234" w:name="_Toc180086099"/>
      <w:bookmarkStart w:id="235" w:name="_Toc206058754"/>
      <w:bookmarkStart w:id="236" w:name="_Toc149744164"/>
      <w:bookmarkStart w:id="237" w:name="_Toc192527942"/>
      <w:r>
        <w:rPr>
          <w:rFonts w:hint="eastAsia"/>
        </w:rPr>
        <w:t>规范性引用文件</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794495C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下列文件对于本文件的应用必不可少。凡是注日期的引用文件，仅注日期的版本适用于本文件。凡是未注日期的引用文件，其最新版本（包括所有的修改单）适用于本文件。</w:t>
      </w:r>
    </w:p>
    <w:p w14:paraId="5FDFE071">
      <w:pPr>
        <w:keepNext w:val="0"/>
        <w:keepLines w:val="0"/>
        <w:pageBreakBefore w:val="0"/>
        <w:widowControl w:val="0"/>
        <w:kinsoku/>
        <w:wordWrap/>
        <w:overflowPunct/>
        <w:topLinePunct w:val="0"/>
        <w:autoSpaceDE/>
        <w:autoSpaceDN/>
        <w:bidi w:val="0"/>
        <w:adjustRightInd/>
        <w:snapToGrid/>
        <w:spacing w:line="400" w:lineRule="exact"/>
        <w:ind w:left="360"/>
        <w:jc w:val="both"/>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GB/T 1.1</w:t>
      </w:r>
      <w:r>
        <w:rPr>
          <w:rFonts w:hint="eastAsia" w:ascii="宋体" w:hAnsi="Times New Roman" w:cs="Times New Roman"/>
          <w:b w:val="0"/>
          <w:bCs w:val="0"/>
          <w:color w:val="auto"/>
          <w:kern w:val="0"/>
          <w:sz w:val="21"/>
          <w:szCs w:val="20"/>
          <w:lang w:val="en-US" w:eastAsia="zh-CN" w:bidi="ar-SA"/>
        </w:rPr>
        <w:t>-</w:t>
      </w:r>
      <w:r>
        <w:rPr>
          <w:rFonts w:hint="eastAsia" w:ascii="宋体" w:hAnsi="Times New Roman" w:eastAsia="宋体" w:cs="Times New Roman"/>
          <w:b w:val="0"/>
          <w:bCs w:val="0"/>
          <w:color w:val="auto"/>
          <w:kern w:val="0"/>
          <w:sz w:val="21"/>
          <w:szCs w:val="20"/>
          <w:lang w:val="en-US" w:eastAsia="zh-CN" w:bidi="ar-SA"/>
        </w:rPr>
        <w:t>2020 标准化工作导则 第1部分：标准化文件的结构和起草规则</w:t>
      </w:r>
    </w:p>
    <w:p w14:paraId="12A468A2">
      <w:pPr>
        <w:keepNext w:val="0"/>
        <w:keepLines w:val="0"/>
        <w:pageBreakBefore w:val="0"/>
        <w:widowControl w:val="0"/>
        <w:kinsoku/>
        <w:wordWrap/>
        <w:overflowPunct/>
        <w:topLinePunct w:val="0"/>
        <w:autoSpaceDE/>
        <w:autoSpaceDN/>
        <w:bidi w:val="0"/>
        <w:adjustRightInd/>
        <w:snapToGrid/>
        <w:spacing w:line="400" w:lineRule="exact"/>
        <w:ind w:left="360"/>
        <w:jc w:val="both"/>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GB/T 35273 信息安全技术 个人信息安全规范</w:t>
      </w:r>
    </w:p>
    <w:p w14:paraId="22C8AFCF">
      <w:pPr>
        <w:keepNext w:val="0"/>
        <w:keepLines w:val="0"/>
        <w:pageBreakBefore w:val="0"/>
        <w:widowControl w:val="0"/>
        <w:kinsoku/>
        <w:wordWrap/>
        <w:overflowPunct/>
        <w:topLinePunct w:val="0"/>
        <w:autoSpaceDE/>
        <w:autoSpaceDN/>
        <w:bidi w:val="0"/>
        <w:adjustRightInd/>
        <w:snapToGrid/>
        <w:spacing w:line="400" w:lineRule="exact"/>
        <w:ind w:left="360"/>
        <w:jc w:val="both"/>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GB/T 36344</w:t>
      </w:r>
      <w:r>
        <w:rPr>
          <w:rFonts w:hint="eastAsia" w:ascii="宋体" w:hAnsi="Times New Roman" w:cs="Times New Roman"/>
          <w:b w:val="0"/>
          <w:bCs w:val="0"/>
          <w:color w:val="auto"/>
          <w:kern w:val="0"/>
          <w:sz w:val="21"/>
          <w:szCs w:val="20"/>
          <w:lang w:val="en-US" w:eastAsia="zh-CN" w:bidi="ar-SA"/>
        </w:rPr>
        <w:t>-</w:t>
      </w:r>
      <w:r>
        <w:rPr>
          <w:rFonts w:hint="eastAsia" w:ascii="宋体" w:hAnsi="Times New Roman" w:eastAsia="宋体" w:cs="Times New Roman"/>
          <w:b w:val="0"/>
          <w:bCs w:val="0"/>
          <w:color w:val="auto"/>
          <w:kern w:val="0"/>
          <w:sz w:val="21"/>
          <w:szCs w:val="20"/>
          <w:lang w:val="en-US" w:eastAsia="zh-CN" w:bidi="ar-SA"/>
        </w:rPr>
        <w:t>2018 信息技术 数据质量评价指标</w:t>
      </w:r>
    </w:p>
    <w:p w14:paraId="048F81F8">
      <w:pPr>
        <w:keepNext w:val="0"/>
        <w:keepLines w:val="0"/>
        <w:pageBreakBefore w:val="0"/>
        <w:widowControl w:val="0"/>
        <w:kinsoku/>
        <w:wordWrap/>
        <w:overflowPunct/>
        <w:topLinePunct w:val="0"/>
        <w:autoSpaceDE/>
        <w:autoSpaceDN/>
        <w:bidi w:val="0"/>
        <w:adjustRightInd/>
        <w:snapToGrid/>
        <w:spacing w:line="400" w:lineRule="exact"/>
        <w:ind w:left="360"/>
        <w:jc w:val="both"/>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GB/T 37964 信息安全技术 数据去标识化指南</w:t>
      </w:r>
    </w:p>
    <w:p w14:paraId="4362FAC9">
      <w:pPr>
        <w:keepNext w:val="0"/>
        <w:keepLines w:val="0"/>
        <w:pageBreakBefore w:val="0"/>
        <w:widowControl w:val="0"/>
        <w:kinsoku/>
        <w:wordWrap/>
        <w:overflowPunct/>
        <w:topLinePunct w:val="0"/>
        <w:autoSpaceDE/>
        <w:autoSpaceDN/>
        <w:bidi w:val="0"/>
        <w:adjustRightInd/>
        <w:snapToGrid/>
        <w:spacing w:line="400" w:lineRule="exact"/>
        <w:ind w:left="360"/>
        <w:jc w:val="both"/>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GB/T 42131</w:t>
      </w:r>
      <w:r>
        <w:rPr>
          <w:rFonts w:hint="eastAsia" w:ascii="宋体" w:hAnsi="Times New Roman" w:cs="Times New Roman"/>
          <w:b w:val="0"/>
          <w:bCs w:val="0"/>
          <w:color w:val="auto"/>
          <w:kern w:val="0"/>
          <w:sz w:val="21"/>
          <w:szCs w:val="20"/>
          <w:lang w:val="en-US" w:eastAsia="zh-CN" w:bidi="ar-SA"/>
        </w:rPr>
        <w:t>-</w:t>
      </w:r>
      <w:r>
        <w:rPr>
          <w:rFonts w:hint="eastAsia" w:ascii="宋体" w:hAnsi="Times New Roman" w:eastAsia="宋体" w:cs="Times New Roman"/>
          <w:b w:val="0"/>
          <w:bCs w:val="0"/>
          <w:color w:val="auto"/>
          <w:kern w:val="0"/>
          <w:sz w:val="21"/>
          <w:szCs w:val="20"/>
          <w:lang w:val="en-US" w:eastAsia="zh-CN" w:bidi="ar-SA"/>
        </w:rPr>
        <w:t>2022 人工智能 知识图谱技术框架</w:t>
      </w:r>
    </w:p>
    <w:p w14:paraId="1EA4F009">
      <w:pPr>
        <w:keepNext w:val="0"/>
        <w:keepLines w:val="0"/>
        <w:pageBreakBefore w:val="0"/>
        <w:widowControl w:val="0"/>
        <w:kinsoku/>
        <w:wordWrap/>
        <w:overflowPunct/>
        <w:topLinePunct w:val="0"/>
        <w:autoSpaceDE/>
        <w:autoSpaceDN/>
        <w:bidi w:val="0"/>
        <w:adjustRightInd/>
        <w:snapToGrid/>
        <w:spacing w:line="400" w:lineRule="exact"/>
        <w:ind w:left="360"/>
        <w:jc w:val="both"/>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工信部企业〔2023〕213号 工业和信息化部关于健全中小企业公共服务体系的指导意见</w:t>
      </w:r>
    </w:p>
    <w:p w14:paraId="53AE3F3C">
      <w:pPr>
        <w:pStyle w:val="63"/>
        <w:keepNext w:val="0"/>
        <w:keepLines w:val="0"/>
        <w:pageBreakBefore w:val="0"/>
        <w:kinsoku/>
        <w:wordWrap/>
        <w:overflowPunct/>
        <w:topLinePunct w:val="0"/>
        <w:bidi w:val="0"/>
        <w:adjustRightInd/>
        <w:snapToGrid/>
        <w:spacing w:line="400" w:lineRule="exact"/>
        <w:ind w:firstLine="42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《网络安全法》《数据安全法》《个人信息保护法》《生成式人工智能服务管理暂行办法》</w:t>
      </w:r>
    </w:p>
    <w:p w14:paraId="5ED53096">
      <w:pPr>
        <w:pStyle w:val="111"/>
        <w:spacing w:before="312" w:after="312"/>
      </w:pPr>
      <w:bookmarkStart w:id="238" w:name="_Toc67069580"/>
      <w:bookmarkStart w:id="239" w:name="_Toc180086402"/>
      <w:bookmarkStart w:id="240" w:name="_Toc150422808"/>
      <w:bookmarkStart w:id="241" w:name="_Toc146123530"/>
      <w:bookmarkStart w:id="242" w:name="_Toc74142080"/>
      <w:bookmarkStart w:id="243" w:name="_Toc67044878"/>
      <w:bookmarkStart w:id="244" w:name="_Toc187918079"/>
      <w:bookmarkStart w:id="245" w:name="_Toc226730420"/>
      <w:bookmarkStart w:id="246" w:name="_Toc206057561"/>
      <w:bookmarkStart w:id="247" w:name="_Toc206001378"/>
      <w:bookmarkStart w:id="248" w:name="_Toc206000812"/>
      <w:bookmarkStart w:id="249" w:name="_Toc205303873"/>
      <w:bookmarkStart w:id="250" w:name="_Toc192527943"/>
      <w:bookmarkStart w:id="251" w:name="_Toc146205652"/>
      <w:bookmarkStart w:id="252" w:name="_Toc141864099"/>
      <w:bookmarkStart w:id="253" w:name="_Toc141864090"/>
      <w:bookmarkStart w:id="254" w:name="_Toc153979634"/>
      <w:bookmarkStart w:id="255" w:name="_Toc190867674"/>
      <w:bookmarkStart w:id="256" w:name="_Toc162122672"/>
      <w:bookmarkStart w:id="257" w:name="_Toc133598035"/>
      <w:bookmarkStart w:id="258" w:name="_Toc74243421"/>
      <w:bookmarkStart w:id="259" w:name="_Toc4528"/>
      <w:bookmarkStart w:id="260" w:name="_Toc205307337"/>
      <w:bookmarkStart w:id="261" w:name="_Toc190867642"/>
      <w:bookmarkStart w:id="262" w:name="_Toc180085744"/>
      <w:bookmarkStart w:id="263" w:name="_Toc159419670"/>
      <w:bookmarkStart w:id="264" w:name="_Toc205307040"/>
      <w:bookmarkStart w:id="265" w:name="_Toc163414268"/>
      <w:bookmarkStart w:id="266" w:name="_Toc204070302"/>
      <w:bookmarkStart w:id="267" w:name="_Toc67047420"/>
      <w:bookmarkStart w:id="268" w:name="_Toc67079599"/>
      <w:bookmarkStart w:id="269" w:name="_Toc187870926"/>
      <w:bookmarkStart w:id="270" w:name="_Toc190871291"/>
      <w:bookmarkStart w:id="271" w:name="_Toc176352302"/>
      <w:bookmarkStart w:id="272" w:name="_Toc70518824"/>
      <w:bookmarkStart w:id="273" w:name="_Toc145610574"/>
      <w:bookmarkStart w:id="274" w:name="_Toc190868190"/>
      <w:bookmarkStart w:id="275" w:name="_Toc67305564"/>
      <w:bookmarkStart w:id="276" w:name="_Toc67066421"/>
      <w:bookmarkStart w:id="277" w:name="_Toc68855874"/>
      <w:bookmarkStart w:id="278" w:name="_Toc182477105"/>
      <w:bookmarkStart w:id="279" w:name="_Toc135754332"/>
      <w:bookmarkStart w:id="280" w:name="_Toc74150048"/>
      <w:bookmarkStart w:id="281" w:name="_Toc134098981"/>
      <w:bookmarkStart w:id="282" w:name="_Toc149744165"/>
      <w:bookmarkStart w:id="283" w:name="_Toc144820458"/>
      <w:bookmarkStart w:id="284" w:name="_Toc67071482"/>
      <w:bookmarkStart w:id="285" w:name="_Toc182419976"/>
      <w:bookmarkStart w:id="286" w:name="_Toc136369506"/>
      <w:bookmarkStart w:id="287" w:name="_Toc67082540"/>
      <w:bookmarkStart w:id="288" w:name="_Toc66899197"/>
      <w:bookmarkStart w:id="289" w:name="_Toc68870197"/>
      <w:bookmarkStart w:id="290" w:name="_Toc72853457"/>
      <w:bookmarkStart w:id="291" w:name="_Toc206058755"/>
      <w:bookmarkStart w:id="292" w:name="_Toc180162635"/>
      <w:bookmarkStart w:id="293" w:name="_Toc187941289"/>
      <w:bookmarkStart w:id="294" w:name="_Toc180086302"/>
      <w:bookmarkStart w:id="295" w:name="_Toc150880592"/>
      <w:bookmarkStart w:id="296" w:name="_Toc67053159"/>
      <w:bookmarkStart w:id="297" w:name="_Toc201761910"/>
      <w:bookmarkStart w:id="298" w:name="_Toc157101671"/>
      <w:bookmarkStart w:id="299" w:name="_Toc146118003"/>
      <w:bookmarkStart w:id="300" w:name="_Toc66981427"/>
      <w:bookmarkStart w:id="301" w:name="_Toc185114221"/>
      <w:bookmarkStart w:id="302" w:name="_Toc185520910"/>
      <w:bookmarkStart w:id="303" w:name="_Toc74226210"/>
      <w:bookmarkStart w:id="304" w:name="_Toc190867826"/>
      <w:bookmarkStart w:id="305" w:name="_Toc205996417"/>
      <w:bookmarkStart w:id="306" w:name="_Toc68869491"/>
      <w:bookmarkStart w:id="307" w:name="_Toc180086100"/>
      <w:bookmarkStart w:id="308" w:name="_Toc226730433"/>
      <w:r>
        <w:rPr>
          <w:rFonts w:hint="eastAsia"/>
        </w:rPr>
        <w:t>术语和定义</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17363E1B">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0" w:firstLineChars="0"/>
        <w:textAlignment w:val="auto"/>
        <w:rPr>
          <w:rFonts w:hint="eastAsia" w:ascii="宋体" w:hAnsi="Times New Roman" w:eastAsia="宋体" w:cs="Times New Roman"/>
          <w:b w:val="0"/>
          <w:bCs w:val="0"/>
          <w:color w:val="auto"/>
          <w:sz w:val="21"/>
          <w:szCs w:val="20"/>
          <w:lang w:val="en-US" w:eastAsia="zh-CN" w:bidi="ar-SA"/>
        </w:rPr>
      </w:pPr>
      <w:bookmarkStart w:id="309" w:name="_Toc26986532"/>
      <w:bookmarkEnd w:id="309"/>
      <w:bookmarkStart w:id="310" w:name="OLE_LINK1"/>
      <w:bookmarkEnd w:id="310"/>
      <w:bookmarkStart w:id="311" w:name="_Toc226730421"/>
      <w:bookmarkStart w:id="312" w:name="_Toc226730434"/>
      <w:bookmarkStart w:id="313" w:name="_Toc206058756"/>
      <w:bookmarkStart w:id="314" w:name="_Toc205307338"/>
      <w:bookmarkStart w:id="315" w:name="_Toc206001379"/>
      <w:bookmarkStart w:id="316" w:name="_Toc206057562"/>
      <w:bookmarkStart w:id="317" w:name="_Toc205996418"/>
      <w:bookmarkStart w:id="318" w:name="_Toc201761911"/>
      <w:bookmarkStart w:id="319" w:name="_Toc206000813"/>
      <w:bookmarkStart w:id="320" w:name="_Toc135754334"/>
      <w:bookmarkStart w:id="321" w:name="_Toc133598036"/>
      <w:bookmarkStart w:id="322" w:name="_Toc134098982"/>
      <w:bookmarkStart w:id="323" w:name="_Toc200097237"/>
      <w:bookmarkStart w:id="324" w:name="_Toc205307041"/>
      <w:bookmarkStart w:id="325" w:name="_Toc200097270"/>
      <w:bookmarkStart w:id="326" w:name="_Toc205303874"/>
      <w:bookmarkStart w:id="327" w:name="_Toc204070303"/>
      <w:r>
        <w:rPr>
          <w:rFonts w:hint="eastAsia" w:ascii="宋体" w:hAnsi="Times New Roman" w:eastAsia="宋体" w:cs="Times New Roman"/>
          <w:b w:val="0"/>
          <w:bCs w:val="0"/>
          <w:color w:val="auto"/>
          <w:sz w:val="21"/>
          <w:szCs w:val="20"/>
          <w:lang w:val="en-US" w:eastAsia="zh-CN" w:bidi="ar-SA"/>
        </w:rPr>
        <w:t>3.1</w:t>
      </w:r>
    </w:p>
    <w:p w14:paraId="47F37A58">
      <w:pPr>
        <w:pStyle w:val="63"/>
        <w:keepNext w:val="0"/>
        <w:keepLines w:val="0"/>
        <w:pageBreakBefore w:val="0"/>
        <w:widowControl/>
        <w:kinsoku/>
        <w:wordWrap/>
        <w:overflowPunct/>
        <w:topLinePunct w:val="0"/>
        <w:autoSpaceDE w:val="0"/>
        <w:autoSpaceDN w:val="0"/>
        <w:bidi w:val="0"/>
        <w:adjustRightInd/>
        <w:snapToGrid/>
        <w:spacing w:line="400" w:lineRule="exact"/>
        <w:ind w:firstLine="42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bCs/>
          <w:color w:val="auto"/>
          <w:sz w:val="21"/>
          <w:szCs w:val="20"/>
          <w:lang w:val="en-US" w:eastAsia="zh-CN" w:bidi="ar-SA"/>
        </w:rPr>
        <w:t>大模型 large model</w:t>
      </w:r>
      <w:r>
        <w:rPr>
          <w:rFonts w:hint="eastAsia" w:ascii="宋体" w:hAnsi="Times New Roman" w:eastAsia="宋体" w:cs="Times New Roman"/>
          <w:b w:val="0"/>
          <w:bCs w:val="0"/>
          <w:color w:val="auto"/>
          <w:sz w:val="21"/>
          <w:szCs w:val="20"/>
          <w:lang w:val="en-US" w:eastAsia="zh-CN" w:bidi="ar-SA"/>
        </w:rPr>
        <w:t xml:space="preserve">  </w:t>
      </w:r>
    </w:p>
    <w:p w14:paraId="69E749C7">
      <w:pPr>
        <w:pStyle w:val="63"/>
        <w:keepNext w:val="0"/>
        <w:keepLines w:val="0"/>
        <w:pageBreakBefore w:val="0"/>
        <w:widowControl/>
        <w:kinsoku/>
        <w:wordWrap/>
        <w:overflowPunct/>
        <w:topLinePunct w:val="0"/>
        <w:autoSpaceDE w:val="0"/>
        <w:autoSpaceDN w:val="0"/>
        <w:bidi w:val="0"/>
        <w:adjustRightInd/>
        <w:snapToGrid/>
        <w:spacing w:line="400" w:lineRule="exact"/>
        <w:ind w:firstLine="42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指具有海量参数（通常达到千亿甚至万亿级别），并在大规模数据集上训练，能够处理多种复杂任务的人工智能模型，如大规模语言模型、多模态大模型等。</w:t>
      </w:r>
    </w:p>
    <w:p w14:paraId="2B00A6B7">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3.2</w:t>
      </w:r>
    </w:p>
    <w:p w14:paraId="7D286CE2">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2" w:firstLineChars="20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bCs/>
          <w:color w:val="auto"/>
          <w:sz w:val="21"/>
          <w:szCs w:val="20"/>
          <w:lang w:val="en-US" w:eastAsia="zh-CN" w:bidi="ar-SA"/>
        </w:rPr>
        <w:t>中小企业服务知识库 SME service knowledge base</w:t>
      </w:r>
      <w:r>
        <w:rPr>
          <w:rFonts w:hint="eastAsia" w:ascii="宋体" w:hAnsi="Times New Roman" w:eastAsia="宋体" w:cs="Times New Roman"/>
          <w:b w:val="0"/>
          <w:bCs w:val="0"/>
          <w:color w:val="auto"/>
          <w:sz w:val="21"/>
          <w:szCs w:val="20"/>
          <w:lang w:val="en-US" w:eastAsia="zh-CN" w:bidi="ar-SA"/>
        </w:rPr>
        <w:t xml:space="preserve">  </w:t>
      </w:r>
    </w:p>
    <w:p w14:paraId="58587EEF">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0" w:firstLineChars="20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服务于中小企业公共服务场景，由</w:t>
      </w:r>
      <w:r>
        <w:rPr>
          <w:rFonts w:hint="eastAsia" w:cs="Times New Roman"/>
          <w:b w:val="0"/>
          <w:bCs w:val="0"/>
          <w:color w:val="auto"/>
          <w:sz w:val="21"/>
          <w:szCs w:val="20"/>
          <w:lang w:val="en-US" w:eastAsia="zh-CN" w:bidi="ar-SA"/>
        </w:rPr>
        <w:t>企业库</w:t>
      </w:r>
      <w:r>
        <w:rPr>
          <w:rFonts w:hint="eastAsia" w:ascii="宋体" w:hAnsi="Times New Roman" w:eastAsia="宋体" w:cs="Times New Roman"/>
          <w:b w:val="0"/>
          <w:bCs w:val="0"/>
          <w:color w:val="auto"/>
          <w:sz w:val="21"/>
          <w:szCs w:val="20"/>
          <w:lang w:val="en-US" w:eastAsia="zh-CN" w:bidi="ar-SA"/>
        </w:rPr>
        <w:t>数据、</w:t>
      </w:r>
      <w:r>
        <w:rPr>
          <w:rFonts w:hint="eastAsia" w:cs="Times New Roman"/>
          <w:b w:val="0"/>
          <w:bCs w:val="0"/>
          <w:color w:val="auto"/>
          <w:sz w:val="21"/>
          <w:szCs w:val="20"/>
          <w:lang w:val="en-US" w:eastAsia="zh-CN" w:bidi="ar-SA"/>
        </w:rPr>
        <w:t>服务库</w:t>
      </w:r>
      <w:r>
        <w:rPr>
          <w:rFonts w:hint="eastAsia" w:ascii="宋体" w:hAnsi="Times New Roman" w:eastAsia="宋体" w:cs="Times New Roman"/>
          <w:b w:val="0"/>
          <w:bCs w:val="0"/>
          <w:color w:val="auto"/>
          <w:sz w:val="21"/>
          <w:szCs w:val="20"/>
          <w:lang w:val="en-US" w:eastAsia="zh-CN" w:bidi="ar-SA"/>
        </w:rPr>
        <w:t>数据、</w:t>
      </w:r>
      <w:r>
        <w:rPr>
          <w:rFonts w:hint="eastAsia" w:cs="Times New Roman"/>
          <w:b w:val="0"/>
          <w:bCs w:val="0"/>
          <w:color w:val="auto"/>
          <w:sz w:val="21"/>
          <w:szCs w:val="20"/>
          <w:lang w:val="en-US" w:eastAsia="zh-CN" w:bidi="ar-SA"/>
        </w:rPr>
        <w:t>政策库</w:t>
      </w:r>
      <w:r>
        <w:rPr>
          <w:rFonts w:hint="eastAsia" w:ascii="宋体" w:hAnsi="Times New Roman" w:eastAsia="宋体" w:cs="Times New Roman"/>
          <w:b w:val="0"/>
          <w:bCs w:val="0"/>
          <w:color w:val="auto"/>
          <w:sz w:val="21"/>
          <w:szCs w:val="20"/>
          <w:lang w:val="en-US" w:eastAsia="zh-CN" w:bidi="ar-SA"/>
        </w:rPr>
        <w:t>数据及供需匹配数据构成的，用于大模型检索增强生成（RAG）、微调训练与供需撮合的结构化与非结构化数据集合。</w:t>
      </w:r>
    </w:p>
    <w:p w14:paraId="1DF81E5F">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3.3</w:t>
      </w:r>
    </w:p>
    <w:p w14:paraId="46263FFB">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2" w:firstLineChars="200"/>
        <w:textAlignment w:val="auto"/>
        <w:rPr>
          <w:rFonts w:hint="eastAsia" w:ascii="宋体" w:hAnsi="Times New Roman" w:eastAsia="宋体" w:cs="Times New Roman"/>
          <w:b/>
          <w:bCs/>
          <w:color w:val="auto"/>
          <w:sz w:val="21"/>
          <w:szCs w:val="20"/>
          <w:lang w:val="en-US" w:eastAsia="zh-CN" w:bidi="ar-SA"/>
        </w:rPr>
      </w:pPr>
      <w:r>
        <w:rPr>
          <w:rFonts w:hint="eastAsia" w:ascii="宋体" w:hAnsi="Times New Roman" w:eastAsia="宋体" w:cs="Times New Roman"/>
          <w:b/>
          <w:bCs/>
          <w:color w:val="auto"/>
          <w:sz w:val="21"/>
          <w:szCs w:val="20"/>
          <w:lang w:val="en-US" w:eastAsia="zh-CN" w:bidi="ar-SA"/>
        </w:rPr>
        <w:t>数据预处理 data preprocessing</w:t>
      </w:r>
    </w:p>
    <w:p w14:paraId="6E633DE3">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0" w:firstLineChars="20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在在数据分析、模型训练或推理服务前，对原始数据进行清洗、转换、集成、规约等一系列操作，以提高数据质量、适应处理需求的过程。</w:t>
      </w:r>
    </w:p>
    <w:p w14:paraId="2CBC4D75">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3.4</w:t>
      </w:r>
    </w:p>
    <w:p w14:paraId="74449578">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2" w:firstLineChars="200"/>
        <w:textAlignment w:val="auto"/>
        <w:rPr>
          <w:rFonts w:hint="eastAsia" w:ascii="宋体" w:hAnsi="Times New Roman" w:eastAsia="宋体" w:cs="Times New Roman"/>
          <w:b/>
          <w:bCs/>
          <w:color w:val="auto"/>
          <w:sz w:val="21"/>
          <w:szCs w:val="20"/>
          <w:lang w:val="en-US" w:eastAsia="zh-CN" w:bidi="ar-SA"/>
        </w:rPr>
      </w:pPr>
      <w:r>
        <w:rPr>
          <w:rFonts w:hint="eastAsia" w:ascii="宋体" w:hAnsi="Times New Roman" w:eastAsia="宋体" w:cs="Times New Roman"/>
          <w:b/>
          <w:bCs/>
          <w:color w:val="auto"/>
          <w:sz w:val="21"/>
          <w:szCs w:val="20"/>
          <w:lang w:val="en-US" w:eastAsia="zh-CN" w:bidi="ar-SA"/>
        </w:rPr>
        <w:t>数据标注 data annotation</w:t>
      </w:r>
    </w:p>
    <w:p w14:paraId="146B062A">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0" w:firstLineChars="20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对预处理后的服务资源数据，通过人工或机器辅助方式打标签、做分类、抽关系、生成问答对等，使之可被大模型理解与应用的操作。</w:t>
      </w:r>
    </w:p>
    <w:p w14:paraId="50D72CB7">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3.5</w:t>
      </w:r>
    </w:p>
    <w:p w14:paraId="3866CD02">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2" w:firstLineChars="200"/>
        <w:textAlignment w:val="auto"/>
        <w:rPr>
          <w:rFonts w:hint="eastAsia" w:ascii="宋体" w:hAnsi="Times New Roman" w:eastAsia="宋体" w:cs="Times New Roman"/>
          <w:b/>
          <w:bCs/>
          <w:color w:val="auto"/>
          <w:sz w:val="21"/>
          <w:szCs w:val="20"/>
          <w:lang w:val="en-US" w:eastAsia="zh-CN" w:bidi="ar-SA"/>
        </w:rPr>
      </w:pPr>
      <w:r>
        <w:rPr>
          <w:rFonts w:hint="eastAsia" w:ascii="宋体" w:hAnsi="Times New Roman" w:eastAsia="宋体" w:cs="Times New Roman"/>
          <w:b/>
          <w:bCs/>
          <w:color w:val="auto"/>
          <w:sz w:val="21"/>
          <w:szCs w:val="20"/>
          <w:lang w:val="en-US" w:eastAsia="zh-CN" w:bidi="ar-SA"/>
        </w:rPr>
        <w:t>检索增强生成（RAG） Retrieve-Augmented Generation</w:t>
      </w:r>
    </w:p>
    <w:p w14:paraId="0BB3748C">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0" w:firstLineChars="20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通过从知识库中检索相关知识片段增强大模型生成答案的技术范式。</w:t>
      </w:r>
    </w:p>
    <w:p w14:paraId="4C59F3C5">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3.6</w:t>
      </w:r>
    </w:p>
    <w:p w14:paraId="4702F5A8">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2" w:firstLineChars="200"/>
        <w:textAlignment w:val="auto"/>
        <w:rPr>
          <w:rFonts w:hint="eastAsia" w:ascii="宋体" w:hAnsi="Times New Roman" w:eastAsia="宋体" w:cs="Times New Roman"/>
          <w:b/>
          <w:bCs/>
          <w:color w:val="auto"/>
          <w:sz w:val="21"/>
          <w:szCs w:val="20"/>
          <w:lang w:val="en-US" w:eastAsia="zh-CN" w:bidi="ar-SA"/>
        </w:rPr>
      </w:pPr>
      <w:r>
        <w:rPr>
          <w:rFonts w:hint="eastAsia" w:ascii="宋体" w:hAnsi="Times New Roman" w:eastAsia="宋体" w:cs="Times New Roman"/>
          <w:b/>
          <w:bCs/>
          <w:color w:val="auto"/>
          <w:sz w:val="21"/>
          <w:szCs w:val="20"/>
          <w:lang w:val="en-US" w:eastAsia="zh-CN" w:bidi="ar-SA"/>
        </w:rPr>
        <w:t>企业画像 enterprise profile</w:t>
      </w:r>
    </w:p>
    <w:p w14:paraId="0A6A03C4">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0" w:firstLineChars="200"/>
        <w:textAlignment w:val="auto"/>
        <w:rPr>
          <w:rFonts w:hint="eastAsia" w:ascii="宋体" w:hAnsi="Times New Roman" w:eastAsia="宋体" w:cs="Times New Roman"/>
          <w:b w:val="0"/>
          <w:bCs w:val="0"/>
          <w:color w:val="auto"/>
          <w:sz w:val="21"/>
          <w:szCs w:val="20"/>
          <w:lang w:val="en-US" w:eastAsia="zh-CN" w:bidi="ar-SA"/>
        </w:rPr>
      </w:pPr>
      <w:r>
        <w:t>以企业统一社会信用代码为锚，聚合基础属性、经营特征、信用状况、资质标签、诉求行为五类标签形成的企业数字孪生表达</w:t>
      </w:r>
      <w:r>
        <w:rPr>
          <w:rFonts w:hint="eastAsia" w:ascii="宋体" w:hAnsi="Times New Roman" w:eastAsia="宋体" w:cs="Times New Roman"/>
          <w:b w:val="0"/>
          <w:bCs w:val="0"/>
          <w:color w:val="auto"/>
          <w:sz w:val="21"/>
          <w:szCs w:val="20"/>
          <w:lang w:val="en-US" w:eastAsia="zh-CN" w:bidi="ar-SA"/>
        </w:rPr>
        <w:t>。</w:t>
      </w:r>
    </w:p>
    <w:p w14:paraId="7B8C9AFE">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3.</w:t>
      </w:r>
      <w:r>
        <w:rPr>
          <w:rFonts w:hint="eastAsia" w:cs="Times New Roman"/>
          <w:b w:val="0"/>
          <w:bCs w:val="0"/>
          <w:color w:val="auto"/>
          <w:sz w:val="21"/>
          <w:szCs w:val="20"/>
          <w:lang w:val="en-US" w:eastAsia="zh-CN" w:bidi="ar-SA"/>
        </w:rPr>
        <w:t>7</w:t>
      </w:r>
    </w:p>
    <w:p w14:paraId="20196F7D">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2" w:firstLineChars="200"/>
        <w:textAlignment w:val="auto"/>
        <w:rPr>
          <w:rFonts w:hint="eastAsia" w:ascii="宋体" w:hAnsi="Times New Roman" w:eastAsia="宋体" w:cs="Times New Roman"/>
          <w:b/>
          <w:bCs/>
          <w:color w:val="0000FF"/>
          <w:sz w:val="21"/>
          <w:szCs w:val="20"/>
          <w:lang w:val="en-US" w:eastAsia="zh-CN" w:bidi="ar-SA"/>
        </w:rPr>
      </w:pPr>
      <w:r>
        <w:rPr>
          <w:rFonts w:hint="eastAsia" w:cs="Times New Roman"/>
          <w:b/>
          <w:bCs/>
          <w:color w:val="auto"/>
          <w:sz w:val="21"/>
          <w:szCs w:val="20"/>
          <w:lang w:val="en-US" w:eastAsia="zh-CN" w:bidi="ar-SA"/>
        </w:rPr>
        <w:t>企业库数据</w:t>
      </w:r>
      <w:r>
        <w:rPr>
          <w:rFonts w:hint="eastAsia" w:ascii="宋体" w:hAnsi="Times New Roman" w:eastAsia="宋体" w:cs="Times New Roman"/>
          <w:b/>
          <w:bCs/>
          <w:color w:val="auto"/>
          <w:sz w:val="21"/>
          <w:szCs w:val="20"/>
          <w:lang w:val="en-US" w:eastAsia="zh-CN" w:bidi="ar-SA"/>
        </w:rPr>
        <w:t>​</w:t>
      </w:r>
      <w:r>
        <w:rPr>
          <w:rFonts w:hint="eastAsia" w:ascii="宋体" w:hAnsi="Times New Roman" w:eastAsia="宋体" w:cs="Times New Roman"/>
          <w:b/>
          <w:bCs/>
          <w:color w:val="0000FF"/>
          <w:sz w:val="21"/>
          <w:szCs w:val="20"/>
          <w:lang w:val="en-US" w:eastAsia="zh-CN" w:bidi="ar-SA"/>
        </w:rPr>
        <w:t xml:space="preserve"> </w:t>
      </w:r>
      <w:r>
        <w:rPr>
          <w:rFonts w:hint="eastAsia" w:ascii="宋体" w:hAnsi="Times New Roman" w:eastAsia="宋体" w:cs="Times New Roman"/>
          <w:b/>
          <w:bCs/>
          <w:color w:val="auto"/>
          <w:sz w:val="21"/>
          <w:szCs w:val="20"/>
          <w:lang w:val="en-US" w:eastAsia="zh-CN" w:bidi="ar-SA"/>
        </w:rPr>
        <w:t>Enterprise-side data</w:t>
      </w:r>
    </w:p>
    <w:p w14:paraId="56EC2612">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0" w:firstLineChars="200"/>
        <w:textAlignment w:val="auto"/>
        <w:rPr>
          <w:rFonts w:hint="eastAsia" w:ascii="宋体" w:hAnsi="Times New Roman" w:eastAsia="宋体" w:cs="Times New Roman"/>
          <w:b w:val="0"/>
          <w:bCs w:val="0"/>
          <w:color w:val="auto"/>
          <w:sz w:val="21"/>
          <w:szCs w:val="20"/>
          <w:lang w:val="en-US" w:eastAsia="zh-CN" w:bidi="ar-SA"/>
        </w:rPr>
      </w:pPr>
      <w:r>
        <w:rPr>
          <w:rFonts w:ascii="宋体" w:hAnsi="Times New Roman" w:eastAsia="宋体" w:cs="Times New Roman"/>
          <w:sz w:val="21"/>
          <w:szCs w:val="20"/>
          <w:lang w:val="en-US" w:eastAsia="zh-CN" w:bidi="ar-SA"/>
        </w:rPr>
        <w:t>反映中小企业主体特征、经营状况、服务能力需求的数据，包括工商登记、行业归属、规模类型、资质荣誉、经营数据（授权后）、数字化水平、历史服务记录及企业自主填报的需求信息</w:t>
      </w:r>
      <w:r>
        <w:rPr>
          <w:rFonts w:hint="eastAsia" w:ascii="宋体" w:hAnsi="Times New Roman" w:eastAsia="宋体" w:cs="Times New Roman"/>
          <w:b w:val="0"/>
          <w:bCs w:val="0"/>
          <w:color w:val="auto"/>
          <w:sz w:val="21"/>
          <w:szCs w:val="20"/>
          <w:lang w:val="en-US" w:eastAsia="zh-CN" w:bidi="ar-SA"/>
        </w:rPr>
        <w:t>。</w:t>
      </w:r>
    </w:p>
    <w:p w14:paraId="7FDBAECB">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3.</w:t>
      </w:r>
      <w:r>
        <w:rPr>
          <w:rFonts w:hint="eastAsia" w:cs="Times New Roman"/>
          <w:b w:val="0"/>
          <w:bCs w:val="0"/>
          <w:color w:val="auto"/>
          <w:sz w:val="21"/>
          <w:szCs w:val="20"/>
          <w:lang w:val="en-US" w:eastAsia="zh-CN" w:bidi="ar-SA"/>
        </w:rPr>
        <w:t>8</w:t>
      </w:r>
      <w:r>
        <w:rPr>
          <w:rFonts w:hint="eastAsia" w:ascii="宋体" w:hAnsi="Times New Roman" w:eastAsia="宋体" w:cs="Times New Roman"/>
          <w:b w:val="0"/>
          <w:bCs w:val="0"/>
          <w:color w:val="auto"/>
          <w:sz w:val="21"/>
          <w:szCs w:val="20"/>
          <w:lang w:val="en-US" w:eastAsia="zh-CN" w:bidi="ar-SA"/>
        </w:rPr>
        <w:t>​</w:t>
      </w:r>
    </w:p>
    <w:p w14:paraId="04EF795F">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2" w:firstLineChars="200"/>
        <w:textAlignment w:val="auto"/>
        <w:rPr>
          <w:rFonts w:hint="eastAsia" w:ascii="宋体" w:hAnsi="Times New Roman" w:eastAsia="宋体" w:cs="Times New Roman"/>
          <w:b/>
          <w:bCs/>
          <w:color w:val="auto"/>
          <w:sz w:val="21"/>
          <w:szCs w:val="20"/>
          <w:lang w:val="en-US" w:eastAsia="zh-CN" w:bidi="ar-SA"/>
        </w:rPr>
      </w:pPr>
      <w:r>
        <w:rPr>
          <w:rFonts w:hint="eastAsia" w:cs="Times New Roman"/>
          <w:b/>
          <w:bCs/>
          <w:color w:val="auto"/>
          <w:sz w:val="21"/>
          <w:szCs w:val="20"/>
          <w:lang w:val="en-US" w:eastAsia="zh-CN" w:bidi="ar-SA"/>
        </w:rPr>
        <w:t>服务库</w:t>
      </w:r>
      <w:r>
        <w:rPr>
          <w:rFonts w:hint="eastAsia" w:ascii="宋体" w:hAnsi="Times New Roman" w:eastAsia="宋体" w:cs="Times New Roman"/>
          <w:b/>
          <w:bCs/>
          <w:color w:val="auto"/>
          <w:sz w:val="21"/>
          <w:szCs w:val="20"/>
          <w:lang w:val="en-US" w:eastAsia="zh-CN" w:bidi="ar-SA"/>
        </w:rPr>
        <w:t>数据​ Service-side data</w:t>
      </w:r>
    </w:p>
    <w:p w14:paraId="713F20E4">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0" w:firstLineChars="200"/>
        <w:textAlignment w:val="auto"/>
        <w:rPr>
          <w:rFonts w:hint="eastAsia" w:ascii="宋体" w:hAnsi="Times New Roman" w:eastAsia="宋体" w:cs="Times New Roman"/>
          <w:b w:val="0"/>
          <w:bCs w:val="0"/>
          <w:color w:val="auto"/>
          <w:sz w:val="21"/>
          <w:szCs w:val="20"/>
          <w:lang w:val="en-US" w:eastAsia="zh-CN" w:bidi="ar-SA"/>
        </w:rPr>
      </w:pPr>
      <w:r>
        <w:rPr>
          <w:rFonts w:ascii="宋体" w:hAnsi="Times New Roman" w:eastAsia="宋体" w:cs="Times New Roman"/>
          <w:sz w:val="21"/>
          <w:szCs w:val="20"/>
          <w:lang w:val="en-US" w:eastAsia="zh-CN" w:bidi="ar-SA"/>
        </w:rPr>
        <w:t>服务机构、服务产品与服务案例相关数据，包括服务机构法人信息、资质、服务领域、服务半径、信用状况，服务产品的名称、适用行业、交付物、计价与周期，以及服务案例的背景、交付内容与效果</w:t>
      </w:r>
      <w:r>
        <w:rPr>
          <w:rFonts w:hint="eastAsia" w:ascii="宋体" w:hAnsi="Times New Roman" w:eastAsia="宋体" w:cs="Times New Roman"/>
          <w:b w:val="0"/>
          <w:bCs w:val="0"/>
          <w:color w:val="auto"/>
          <w:sz w:val="21"/>
          <w:szCs w:val="20"/>
          <w:lang w:val="en-US" w:eastAsia="zh-CN" w:bidi="ar-SA"/>
        </w:rPr>
        <w:t>。</w:t>
      </w:r>
    </w:p>
    <w:p w14:paraId="385B567D">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0" w:firstLineChars="200"/>
        <w:textAlignment w:val="auto"/>
        <w:rPr>
          <w:rFonts w:hint="eastAsia" w:ascii="宋体" w:hAnsi="Times New Roman" w:eastAsia="宋体" w:cs="Times New Roman"/>
          <w:b w:val="0"/>
          <w:bCs w:val="0"/>
          <w:color w:val="auto"/>
          <w:sz w:val="21"/>
          <w:szCs w:val="20"/>
          <w:lang w:val="en-US" w:eastAsia="zh-CN" w:bidi="ar-SA"/>
        </w:rPr>
      </w:pPr>
    </w:p>
    <w:p w14:paraId="2D13FD18">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3.</w:t>
      </w:r>
      <w:r>
        <w:rPr>
          <w:rFonts w:hint="eastAsia" w:cs="Times New Roman"/>
          <w:b w:val="0"/>
          <w:bCs w:val="0"/>
          <w:color w:val="auto"/>
          <w:sz w:val="21"/>
          <w:szCs w:val="20"/>
          <w:lang w:val="en-US" w:eastAsia="zh-CN" w:bidi="ar-SA"/>
        </w:rPr>
        <w:t>9</w:t>
      </w:r>
      <w:r>
        <w:rPr>
          <w:rFonts w:hint="eastAsia" w:ascii="宋体" w:hAnsi="Times New Roman" w:eastAsia="宋体" w:cs="Times New Roman"/>
          <w:b w:val="0"/>
          <w:bCs w:val="0"/>
          <w:color w:val="auto"/>
          <w:sz w:val="21"/>
          <w:szCs w:val="20"/>
          <w:lang w:val="en-US" w:eastAsia="zh-CN" w:bidi="ar-SA"/>
        </w:rPr>
        <w:t>​</w:t>
      </w:r>
    </w:p>
    <w:p w14:paraId="5C57826A">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2" w:firstLineChars="200"/>
        <w:textAlignment w:val="auto"/>
        <w:rPr>
          <w:rFonts w:hint="eastAsia" w:ascii="宋体" w:hAnsi="Times New Roman" w:eastAsia="宋体" w:cs="Times New Roman"/>
          <w:b/>
          <w:bCs/>
          <w:color w:val="auto"/>
          <w:sz w:val="21"/>
          <w:szCs w:val="20"/>
          <w:lang w:val="en-US" w:eastAsia="zh-CN" w:bidi="ar-SA"/>
        </w:rPr>
      </w:pPr>
      <w:r>
        <w:rPr>
          <w:rFonts w:hint="eastAsia" w:cs="Times New Roman"/>
          <w:b/>
          <w:bCs/>
          <w:color w:val="auto"/>
          <w:sz w:val="21"/>
          <w:szCs w:val="20"/>
          <w:lang w:val="en-US" w:eastAsia="zh-CN" w:bidi="ar-SA"/>
        </w:rPr>
        <w:t>政策库</w:t>
      </w:r>
      <w:r>
        <w:rPr>
          <w:rFonts w:hint="eastAsia" w:ascii="宋体" w:hAnsi="Times New Roman" w:eastAsia="宋体" w:cs="Times New Roman"/>
          <w:b/>
          <w:bCs/>
          <w:color w:val="auto"/>
          <w:sz w:val="21"/>
          <w:szCs w:val="20"/>
          <w:lang w:val="en-US" w:eastAsia="zh-CN" w:bidi="ar-SA"/>
        </w:rPr>
        <w:t>数据​ Policy-side data</w:t>
      </w:r>
    </w:p>
    <w:p w14:paraId="21834FD5">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0" w:firstLineChars="200"/>
        <w:textAlignment w:val="auto"/>
        <w:rPr>
          <w:rFonts w:hint="eastAsia" w:ascii="宋体" w:hAnsi="Times New Roman" w:eastAsia="宋体" w:cs="Times New Roman"/>
          <w:b w:val="0"/>
          <w:bCs w:val="0"/>
          <w:color w:val="auto"/>
          <w:sz w:val="21"/>
          <w:szCs w:val="20"/>
          <w:lang w:val="en-US" w:eastAsia="zh-CN" w:bidi="ar-SA"/>
        </w:rPr>
      </w:pPr>
      <w:r>
        <w:rPr>
          <w:rFonts w:ascii="宋体" w:hAnsi="Times New Roman" w:eastAsia="宋体" w:cs="Times New Roman"/>
          <w:sz w:val="21"/>
          <w:szCs w:val="20"/>
          <w:lang w:val="en-US" w:eastAsia="zh-CN" w:bidi="ar-SA"/>
        </w:rPr>
        <w:t>与中小企业相关的法律、法规、规章、规范性文件及政策解读，包括发文机关、文号、效力级次、适用对象、支持方式、申报窗口与失效/修订信息</w:t>
      </w:r>
      <w:r>
        <w:rPr>
          <w:rFonts w:hint="eastAsia" w:ascii="宋体" w:hAnsi="Times New Roman" w:eastAsia="宋体" w:cs="Times New Roman"/>
          <w:b w:val="0"/>
          <w:bCs w:val="0"/>
          <w:color w:val="auto"/>
          <w:sz w:val="21"/>
          <w:szCs w:val="20"/>
          <w:lang w:val="en-US" w:eastAsia="zh-CN" w:bidi="ar-SA"/>
        </w:rPr>
        <w:t>。</w:t>
      </w:r>
    </w:p>
    <w:p w14:paraId="16BEC140">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0" w:firstLineChars="0"/>
        <w:textAlignment w:val="auto"/>
        <w:rPr>
          <w:rFonts w:hint="default"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3.</w:t>
      </w:r>
      <w:r>
        <w:rPr>
          <w:rFonts w:hint="eastAsia" w:cs="Times New Roman"/>
          <w:b w:val="0"/>
          <w:bCs w:val="0"/>
          <w:color w:val="auto"/>
          <w:sz w:val="21"/>
          <w:szCs w:val="20"/>
          <w:lang w:val="en-US" w:eastAsia="zh-CN" w:bidi="ar-SA"/>
        </w:rPr>
        <w:t>10</w:t>
      </w:r>
    </w:p>
    <w:p w14:paraId="2B71CC55">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2" w:firstLineChars="200"/>
        <w:textAlignment w:val="auto"/>
        <w:rPr>
          <w:rFonts w:hint="eastAsia" w:ascii="宋体" w:hAnsi="Times New Roman" w:eastAsia="宋体" w:cs="Times New Roman"/>
          <w:b/>
          <w:bCs/>
          <w:color w:val="auto"/>
          <w:sz w:val="21"/>
          <w:szCs w:val="20"/>
          <w:lang w:val="en-US" w:eastAsia="zh-CN" w:bidi="ar-SA"/>
        </w:rPr>
      </w:pPr>
      <w:r>
        <w:rPr>
          <w:rFonts w:hint="eastAsia" w:ascii="宋体" w:hAnsi="Times New Roman" w:eastAsia="宋体" w:cs="Times New Roman"/>
          <w:b/>
          <w:bCs/>
          <w:color w:val="auto"/>
          <w:sz w:val="21"/>
          <w:szCs w:val="20"/>
          <w:lang w:val="en-US" w:eastAsia="zh-CN" w:bidi="ar-SA"/>
        </w:rPr>
        <w:t>企业需求诊断标签​ enterprise need diagnosis tag</w:t>
      </w:r>
    </w:p>
    <w:p w14:paraId="4119DC1C">
      <w:pPr>
        <w:pStyle w:val="63"/>
        <w:keepNext w:val="0"/>
        <w:keepLines w:val="0"/>
        <w:pageBreakBefore w:val="0"/>
        <w:widowControl/>
        <w:kinsoku/>
        <w:wordWrap/>
        <w:overflowPunct/>
        <w:topLinePunct w:val="0"/>
        <w:autoSpaceDE w:val="0"/>
        <w:autoSpaceDN w:val="0"/>
        <w:bidi w:val="0"/>
        <w:adjustRightInd/>
        <w:snapToGrid/>
        <w:spacing w:line="400" w:lineRule="exact"/>
        <w:ind w:left="0" w:leftChars="0" w:firstLine="420" w:firstLineChars="200"/>
        <w:textAlignment w:val="auto"/>
        <w:rPr>
          <w:rFonts w:hint="eastAsia" w:ascii="宋体" w:hAnsi="Times New Roman" w:eastAsia="宋体" w:cs="Times New Roman"/>
          <w:b w:val="0"/>
          <w:bCs w:val="0"/>
          <w:color w:val="auto"/>
          <w:sz w:val="21"/>
          <w:szCs w:val="20"/>
          <w:lang w:val="en-US" w:eastAsia="zh-CN" w:bidi="ar-SA"/>
        </w:rPr>
      </w:pPr>
      <w:r>
        <w:rPr>
          <w:rFonts w:ascii="宋体" w:hAnsi="Times New Roman" w:eastAsia="宋体" w:cs="Times New Roman"/>
          <w:sz w:val="21"/>
          <w:szCs w:val="20"/>
          <w:lang w:val="en-US" w:eastAsia="zh-CN" w:bidi="ar-SA"/>
        </w:rPr>
        <w:t>由企业填报信息、大模型自动抽取与专家校准三方共同形成的、描述企业服务需求的标准化编码集合，用于需求理解与供需匹配</w:t>
      </w:r>
      <w:r>
        <w:rPr>
          <w:rFonts w:hint="eastAsia" w:ascii="宋体" w:hAnsi="Times New Roman" w:eastAsia="宋体" w:cs="Times New Roman"/>
          <w:b w:val="0"/>
          <w:bCs w:val="0"/>
          <w:color w:val="auto"/>
          <w:sz w:val="21"/>
          <w:szCs w:val="20"/>
          <w:lang w:val="en-US" w:eastAsia="zh-CN" w:bidi="ar-SA"/>
        </w:rPr>
        <w:t>。</w:t>
      </w:r>
    </w:p>
    <w:bookmarkEnd w:id="311"/>
    <w:bookmarkEnd w:id="312"/>
    <w:p w14:paraId="62953BE1">
      <w:pPr>
        <w:pStyle w:val="111"/>
        <w:spacing w:before="312" w:after="312"/>
      </w:pPr>
      <w:bookmarkStart w:id="328" w:name="_Toc1028"/>
      <w:r>
        <w:rPr>
          <w:rFonts w:hint="eastAsia"/>
          <w:lang w:val="en-US" w:eastAsia="zh-CN"/>
        </w:rPr>
        <w:t>基本要求</w:t>
      </w:r>
      <w:bookmarkEnd w:id="328"/>
    </w:p>
    <w:p w14:paraId="428877DB">
      <w:pPr>
        <w:pStyle w:val="112"/>
        <w:keepNext w:val="0"/>
        <w:keepLines w:val="0"/>
        <w:pageBreakBefore w:val="0"/>
        <w:widowControl/>
        <w:kinsoku/>
        <w:wordWrap/>
        <w:overflowPunct/>
        <w:topLinePunct w:val="0"/>
        <w:bidi w:val="0"/>
        <w:adjustRightInd/>
        <w:snapToGrid/>
        <w:spacing w:before="156" w:after="156" w:line="400" w:lineRule="exact"/>
        <w:textAlignment w:val="auto"/>
        <w:rPr>
          <w:rFonts w:hint="eastAsia" w:cs="Times New Roman"/>
          <w:lang w:val="en-US" w:eastAsia="zh-CN"/>
        </w:rPr>
      </w:pPr>
      <w:r>
        <w:rPr>
          <w:rFonts w:hint="eastAsia" w:cs="Times New Roman"/>
          <w:lang w:val="en-US" w:eastAsia="zh-CN"/>
        </w:rPr>
        <w:t>总则</w:t>
      </w:r>
    </w:p>
    <w:p w14:paraId="0A198450">
      <w:pPr>
        <w:pStyle w:val="63"/>
        <w:keepNext w:val="0"/>
        <w:keepLines w:val="0"/>
        <w:pageBreakBefore w:val="0"/>
        <w:widowControl/>
        <w:kinsoku/>
        <w:wordWrap/>
        <w:overflowPunct/>
        <w:topLinePunct w:val="0"/>
        <w:autoSpaceDE w:val="0"/>
        <w:autoSpaceDN w:val="0"/>
        <w:bidi w:val="0"/>
        <w:adjustRightInd/>
        <w:snapToGrid/>
        <w:spacing w:line="400" w:lineRule="exact"/>
        <w:ind w:left="630" w:leftChars="200" w:hanging="210" w:hangingChars="10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知识库构建中的数据预处理与标注工作，应服务于大模型在中小企业服务场景下的高效、准确、</w:t>
      </w:r>
    </w:p>
    <w:p w14:paraId="345431B7">
      <w:pPr>
        <w:pStyle w:val="63"/>
        <w:keepNext w:val="0"/>
        <w:keepLines w:val="0"/>
        <w:pageBreakBefore w:val="0"/>
        <w:widowControl/>
        <w:kinsoku/>
        <w:wordWrap/>
        <w:overflowPunct/>
        <w:topLinePunct w:val="0"/>
        <w:autoSpaceDE w:val="0"/>
        <w:autoSpaceDN w:val="0"/>
        <w:bidi w:val="0"/>
        <w:adjustRightInd/>
        <w:snapToGrid/>
        <w:spacing w:line="400" w:lineRule="exact"/>
        <w:ind w:left="630" w:leftChars="0" w:hanging="630" w:hangingChars="30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可靠应用。工作应遵循系统性、规范性、可追溯性原则，确保产出数据的质量，支撑知识库的构建与迭</w:t>
      </w:r>
    </w:p>
    <w:p w14:paraId="76990751">
      <w:pPr>
        <w:pStyle w:val="63"/>
        <w:keepNext w:val="0"/>
        <w:keepLines w:val="0"/>
        <w:pageBreakBefore w:val="0"/>
        <w:widowControl/>
        <w:kinsoku/>
        <w:wordWrap/>
        <w:overflowPunct/>
        <w:topLinePunct w:val="0"/>
        <w:autoSpaceDE w:val="0"/>
        <w:autoSpaceDN w:val="0"/>
        <w:bidi w:val="0"/>
        <w:adjustRightInd/>
        <w:snapToGrid/>
        <w:spacing w:line="400" w:lineRule="exact"/>
        <w:ind w:left="630" w:leftChars="0" w:hanging="630" w:hangingChars="30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代优化。</w:t>
      </w:r>
    </w:p>
    <w:p w14:paraId="046420DD">
      <w:pPr>
        <w:pStyle w:val="112"/>
        <w:keepNext w:val="0"/>
        <w:keepLines w:val="0"/>
        <w:pageBreakBefore w:val="0"/>
        <w:widowControl/>
        <w:kinsoku/>
        <w:wordWrap/>
        <w:overflowPunct/>
        <w:topLinePunct w:val="0"/>
        <w:bidi w:val="0"/>
        <w:adjustRightInd/>
        <w:snapToGrid/>
        <w:spacing w:before="156" w:after="156" w:line="400" w:lineRule="exact"/>
        <w:textAlignment w:val="auto"/>
        <w:rPr>
          <w:rFonts w:hint="eastAsia" w:cs="Times New Roman"/>
          <w:lang w:val="en-US" w:eastAsia="zh-CN"/>
        </w:rPr>
      </w:pPr>
      <w:r>
        <w:rPr>
          <w:rFonts w:hint="eastAsia" w:cs="Times New Roman"/>
          <w:lang w:val="en-US" w:eastAsia="zh-CN"/>
        </w:rPr>
        <w:t>基本原则</w:t>
      </w:r>
    </w:p>
    <w:p w14:paraId="3A44B011">
      <w:pPr>
        <w:pStyle w:val="63"/>
        <w:keepNext w:val="0"/>
        <w:keepLines w:val="0"/>
        <w:pageBreakBefore w:val="0"/>
        <w:widowControl/>
        <w:kinsoku/>
        <w:wordWrap/>
        <w:overflowPunct/>
        <w:topLinePunct w:val="0"/>
        <w:autoSpaceDE w:val="0"/>
        <w:autoSpaceDN w:val="0"/>
        <w:bidi w:val="0"/>
        <w:adjustRightInd/>
        <w:snapToGrid/>
        <w:spacing w:line="400" w:lineRule="exact"/>
        <w:ind w:left="420" w:leftChars="0" w:hanging="420" w:hangingChars="200"/>
        <w:textAlignment w:val="auto"/>
        <w:rPr>
          <w:rFonts w:hint="eastAsia" w:ascii="宋体" w:hAnsi="Times New Roman" w:eastAsia="宋体" w:cs="Times New Roman"/>
          <w:sz w:val="21"/>
          <w:szCs w:val="20"/>
          <w:lang w:val="en-US" w:eastAsia="zh-CN" w:bidi="ar-SA"/>
        </w:rPr>
      </w:pPr>
      <w:r>
        <w:rPr>
          <w:rFonts w:hint="eastAsia" w:ascii="黑体" w:hAnsi="Times New Roman" w:eastAsia="黑体" w:cs="Times New Roman"/>
          <w:sz w:val="21"/>
          <w:lang w:val="en-US" w:eastAsia="zh-CN" w:bidi="ar-SA"/>
        </w:rPr>
        <w:t xml:space="preserve">4.2.1 </w:t>
      </w:r>
      <w:r>
        <w:rPr>
          <w:rFonts w:hint="eastAsia" w:ascii="黑体" w:hAnsi="Times New Roman" w:eastAsia="黑体" w:cs="Times New Roman"/>
          <w:b w:val="0"/>
          <w:bCs w:val="0"/>
          <w:sz w:val="21"/>
          <w:szCs w:val="20"/>
          <w:lang w:val="en-US" w:eastAsia="zh-CN" w:bidi="ar-SA"/>
        </w:rPr>
        <w:t>权威可信</w:t>
      </w:r>
      <w:r>
        <w:rPr>
          <w:rFonts w:hint="eastAsia" w:ascii="黑体" w:hAnsi="Times New Roman" w:eastAsia="黑体" w:cs="Times New Roman"/>
          <w:sz w:val="21"/>
          <w:lang w:val="en-US" w:eastAsia="zh-CN" w:bidi="ar-SA"/>
        </w:rPr>
        <w:t>原则</w:t>
      </w:r>
      <w:r>
        <w:rPr>
          <w:rFonts w:hint="eastAsia" w:ascii="黑体" w:hAnsi="Times New Roman" w:eastAsia="黑体" w:cs="Times New Roman"/>
          <w:sz w:val="21"/>
          <w:lang w:val="en-US" w:eastAsia="zh-CN" w:bidi="ar-SA"/>
        </w:rPr>
        <w:br w:type="textWrapping"/>
      </w:r>
      <w:r>
        <w:rPr>
          <w:rFonts w:hint="eastAsia" w:ascii="宋体" w:hAnsi="Times New Roman" w:eastAsia="宋体" w:cs="Times New Roman"/>
          <w:sz w:val="21"/>
          <w:szCs w:val="20"/>
          <w:lang w:val="en-US" w:eastAsia="zh-CN" w:bidi="ar-SA"/>
        </w:rPr>
        <w:t>知识库数据应来源于合法、权威的渠道，经核验后入库；服务机构、服务产品、服务案例、政策文</w:t>
      </w:r>
    </w:p>
    <w:p w14:paraId="3B0A234E">
      <w:pPr>
        <w:pStyle w:val="63"/>
        <w:keepNext w:val="0"/>
        <w:keepLines w:val="0"/>
        <w:pageBreakBefore w:val="0"/>
        <w:widowControl/>
        <w:kinsoku/>
        <w:wordWrap/>
        <w:overflowPunct/>
        <w:topLinePunct w:val="0"/>
        <w:autoSpaceDE w:val="0"/>
        <w:autoSpaceDN w:val="0"/>
        <w:bidi w:val="0"/>
        <w:adjustRightInd/>
        <w:snapToGrid/>
        <w:spacing w:line="400" w:lineRule="exact"/>
        <w:ind w:left="420" w:leftChars="0" w:hanging="420" w:hangingChars="20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szCs w:val="20"/>
          <w:lang w:val="en-US" w:eastAsia="zh-CN" w:bidi="ar-SA"/>
        </w:rPr>
        <w:t>件实行"有进有出"的动态管理，入库、出库标准公开透明</w:t>
      </w:r>
      <w:r>
        <w:rPr>
          <w:rFonts w:hint="eastAsia" w:ascii="宋体" w:hAnsi="Times New Roman" w:eastAsia="宋体" w:cs="Times New Roman"/>
          <w:sz w:val="21"/>
          <w:lang w:val="en-US" w:eastAsia="zh-CN" w:bidi="ar-SA"/>
        </w:rPr>
        <w:t>。</w:t>
      </w:r>
    </w:p>
    <w:p w14:paraId="37E56E5C">
      <w:pPr>
        <w:pStyle w:val="63"/>
        <w:keepNext w:val="0"/>
        <w:keepLines w:val="0"/>
        <w:pageBreakBefore w:val="0"/>
        <w:widowControl/>
        <w:kinsoku/>
        <w:wordWrap/>
        <w:overflowPunct/>
        <w:topLinePunct w:val="0"/>
        <w:autoSpaceDE w:val="0"/>
        <w:autoSpaceDN w:val="0"/>
        <w:bidi w:val="0"/>
        <w:adjustRightInd/>
        <w:snapToGrid/>
        <w:spacing w:line="400" w:lineRule="exact"/>
        <w:ind w:left="420" w:leftChars="0" w:hanging="420" w:hangingChars="200"/>
        <w:textAlignment w:val="auto"/>
        <w:rPr>
          <w:rFonts w:hint="eastAsia" w:ascii="宋体" w:hAnsi="Times New Roman" w:eastAsia="宋体" w:cs="Times New Roman"/>
          <w:sz w:val="21"/>
          <w:szCs w:val="20"/>
          <w:lang w:val="en-US" w:eastAsia="zh-CN" w:bidi="ar-SA"/>
        </w:rPr>
      </w:pPr>
      <w:r>
        <w:rPr>
          <w:rFonts w:hint="eastAsia" w:ascii="黑体" w:hAnsi="Times New Roman" w:eastAsia="黑体" w:cs="Times New Roman"/>
          <w:sz w:val="21"/>
          <w:lang w:val="en-US" w:eastAsia="zh-CN" w:bidi="ar-SA"/>
        </w:rPr>
        <w:t xml:space="preserve">4.2.2 </w:t>
      </w:r>
      <w:r>
        <w:rPr>
          <w:rFonts w:hint="eastAsia" w:ascii="黑体" w:hAnsi="Times New Roman" w:eastAsia="黑体" w:cs="Times New Roman"/>
          <w:b w:val="0"/>
          <w:bCs w:val="0"/>
          <w:sz w:val="21"/>
          <w:szCs w:val="20"/>
          <w:lang w:val="en-US" w:eastAsia="zh-CN" w:bidi="ar-SA"/>
        </w:rPr>
        <w:t>开放兼容</w:t>
      </w:r>
      <w:r>
        <w:rPr>
          <w:rFonts w:hint="eastAsia" w:ascii="黑体" w:hAnsi="Times New Roman" w:eastAsia="黑体" w:cs="Times New Roman"/>
          <w:sz w:val="21"/>
          <w:lang w:val="en-US" w:eastAsia="zh-CN" w:bidi="ar-SA"/>
        </w:rPr>
        <w:t>原则</w:t>
      </w:r>
      <w:r>
        <w:rPr>
          <w:rFonts w:hint="eastAsia" w:ascii="黑体" w:hAnsi="Times New Roman" w:eastAsia="黑体" w:cs="Times New Roman"/>
          <w:sz w:val="21"/>
          <w:lang w:val="en-US" w:eastAsia="zh-CN" w:bidi="ar-SA"/>
        </w:rPr>
        <w:br w:type="textWrapping"/>
      </w:r>
      <w:r>
        <w:rPr>
          <w:rFonts w:hint="eastAsia" w:ascii="宋体" w:hAnsi="Times New Roman" w:eastAsia="宋体" w:cs="Times New Roman"/>
          <w:sz w:val="21"/>
          <w:szCs w:val="20"/>
          <w:lang w:val="en-US" w:eastAsia="zh-CN" w:bidi="ar-SA"/>
        </w:rPr>
        <w:t>数据格式、接口、元数据标准遵循国家或行业通用规范，支持跨平台、跨区域服务资源的流通与共</w:t>
      </w:r>
    </w:p>
    <w:p w14:paraId="578CF3DC">
      <w:pPr>
        <w:pStyle w:val="63"/>
        <w:keepNext w:val="0"/>
        <w:keepLines w:val="0"/>
        <w:pageBreakBefore w:val="0"/>
        <w:widowControl/>
        <w:kinsoku/>
        <w:wordWrap/>
        <w:overflowPunct/>
        <w:topLinePunct w:val="0"/>
        <w:autoSpaceDE w:val="0"/>
        <w:autoSpaceDN w:val="0"/>
        <w:bidi w:val="0"/>
        <w:adjustRightInd/>
        <w:snapToGrid/>
        <w:spacing w:line="400" w:lineRule="exact"/>
        <w:ind w:left="420" w:leftChars="0" w:hanging="420" w:hangingChars="20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szCs w:val="20"/>
          <w:lang w:val="en-US" w:eastAsia="zh-CN" w:bidi="ar-SA"/>
        </w:rPr>
        <w:t>享</w:t>
      </w:r>
      <w:r>
        <w:rPr>
          <w:rFonts w:hint="eastAsia" w:ascii="宋体" w:hAnsi="Times New Roman" w:eastAsia="宋体" w:cs="Times New Roman"/>
          <w:sz w:val="21"/>
          <w:lang w:val="en-US" w:eastAsia="zh-CN" w:bidi="ar-SA"/>
        </w:rPr>
        <w:t>。</w:t>
      </w:r>
    </w:p>
    <w:p w14:paraId="4B2F8D06">
      <w:pPr>
        <w:pStyle w:val="63"/>
        <w:keepNext w:val="0"/>
        <w:keepLines w:val="0"/>
        <w:pageBreakBefore w:val="0"/>
        <w:widowControl/>
        <w:kinsoku/>
        <w:wordWrap/>
        <w:overflowPunct/>
        <w:topLinePunct w:val="0"/>
        <w:autoSpaceDE w:val="0"/>
        <w:autoSpaceDN w:val="0"/>
        <w:bidi w:val="0"/>
        <w:adjustRightInd/>
        <w:snapToGrid/>
        <w:spacing w:line="400" w:lineRule="exact"/>
        <w:ind w:left="420" w:leftChars="0" w:hanging="420" w:hangingChars="200"/>
        <w:textAlignment w:val="auto"/>
        <w:rPr>
          <w:rFonts w:hint="eastAsia" w:ascii="宋体" w:hAnsi="Times New Roman" w:eastAsia="宋体" w:cs="Times New Roman"/>
          <w:sz w:val="21"/>
          <w:szCs w:val="20"/>
          <w:lang w:val="en-US" w:eastAsia="zh-CN" w:bidi="ar-SA"/>
        </w:rPr>
      </w:pPr>
      <w:r>
        <w:rPr>
          <w:rFonts w:hint="eastAsia" w:ascii="黑体" w:hAnsi="Times New Roman" w:eastAsia="黑体" w:cs="Times New Roman"/>
          <w:sz w:val="21"/>
          <w:lang w:val="en-US" w:eastAsia="zh-CN" w:bidi="ar-SA"/>
        </w:rPr>
        <w:t xml:space="preserve">4.2.3 </w:t>
      </w:r>
      <w:r>
        <w:rPr>
          <w:rFonts w:hint="eastAsia" w:ascii="黑体" w:hAnsi="Times New Roman" w:eastAsia="黑体" w:cs="Times New Roman"/>
          <w:b w:val="0"/>
          <w:bCs w:val="0"/>
          <w:sz w:val="21"/>
          <w:szCs w:val="20"/>
          <w:lang w:val="en-US" w:eastAsia="zh-CN" w:bidi="ar-SA"/>
        </w:rPr>
        <w:t>价值导向</w:t>
      </w:r>
      <w:r>
        <w:rPr>
          <w:rFonts w:hint="eastAsia" w:ascii="黑体" w:hAnsi="Times New Roman" w:eastAsia="黑体" w:cs="Times New Roman"/>
          <w:sz w:val="21"/>
          <w:lang w:val="en-US" w:eastAsia="zh-CN" w:bidi="ar-SA"/>
        </w:rPr>
        <w:t>原则</w:t>
      </w:r>
      <w:r>
        <w:rPr>
          <w:rFonts w:hint="eastAsia" w:ascii="黑体" w:hAnsi="Times New Roman" w:eastAsia="黑体" w:cs="Times New Roman"/>
          <w:sz w:val="21"/>
          <w:lang w:val="en-US" w:eastAsia="zh-CN" w:bidi="ar-SA"/>
        </w:rPr>
        <w:br w:type="textWrapping"/>
      </w:r>
      <w:r>
        <w:rPr>
          <w:rFonts w:hint="eastAsia" w:ascii="宋体" w:hAnsi="Times New Roman" w:eastAsia="宋体" w:cs="Times New Roman"/>
          <w:sz w:val="21"/>
          <w:szCs w:val="20"/>
          <w:lang w:val="en-US" w:eastAsia="zh-CN" w:bidi="ar-SA"/>
        </w:rPr>
        <w:t>以"企业需求诊断→服务资源匹配→政策精准推送→服务效果反馈"为业务主线，知识库的所有数</w:t>
      </w:r>
    </w:p>
    <w:p w14:paraId="2AA07B79">
      <w:pPr>
        <w:pStyle w:val="63"/>
        <w:keepNext w:val="0"/>
        <w:keepLines w:val="0"/>
        <w:pageBreakBefore w:val="0"/>
        <w:widowControl/>
        <w:kinsoku/>
        <w:wordWrap/>
        <w:overflowPunct/>
        <w:topLinePunct w:val="0"/>
        <w:autoSpaceDE w:val="0"/>
        <w:autoSpaceDN w:val="0"/>
        <w:bidi w:val="0"/>
        <w:adjustRightInd/>
        <w:snapToGrid/>
        <w:spacing w:line="400" w:lineRule="exact"/>
        <w:ind w:left="420" w:leftChars="0" w:hanging="420" w:hangingChars="20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szCs w:val="20"/>
          <w:lang w:val="en-US" w:eastAsia="zh-CN" w:bidi="ar-SA"/>
        </w:rPr>
        <w:t>据处理活动均应服务于中小企业服务效能的提升</w:t>
      </w:r>
      <w:r>
        <w:rPr>
          <w:rFonts w:hint="eastAsia" w:ascii="宋体" w:hAnsi="Times New Roman" w:eastAsia="宋体" w:cs="Times New Roman"/>
          <w:sz w:val="21"/>
          <w:lang w:val="en-US" w:eastAsia="zh-CN" w:bidi="ar-SA"/>
        </w:rPr>
        <w:t>。</w:t>
      </w:r>
    </w:p>
    <w:p w14:paraId="280F7A5F">
      <w:pPr>
        <w:pStyle w:val="63"/>
        <w:keepNext w:val="0"/>
        <w:keepLines w:val="0"/>
        <w:pageBreakBefore w:val="0"/>
        <w:widowControl/>
        <w:kinsoku/>
        <w:wordWrap/>
        <w:overflowPunct/>
        <w:topLinePunct w:val="0"/>
        <w:autoSpaceDE w:val="0"/>
        <w:autoSpaceDN w:val="0"/>
        <w:bidi w:val="0"/>
        <w:adjustRightInd/>
        <w:snapToGrid/>
        <w:spacing w:line="400" w:lineRule="exact"/>
        <w:ind w:left="420" w:leftChars="0" w:hanging="420" w:hangingChars="200"/>
        <w:textAlignment w:val="auto"/>
        <w:rPr>
          <w:rFonts w:hint="eastAsia" w:ascii="宋体" w:hAnsi="宋体" w:eastAsia="宋体" w:cs="宋体"/>
          <w:b w:val="0"/>
          <w:i w:val="0"/>
          <w:spacing w:val="0"/>
          <w:sz w:val="21"/>
          <w:szCs w:val="22"/>
          <w:lang w:val="en-US" w:eastAsia="zh-CN"/>
        </w:rPr>
      </w:pPr>
      <w:r>
        <w:rPr>
          <w:rFonts w:hint="eastAsia" w:ascii="黑体" w:hAnsi="Times New Roman" w:eastAsia="黑体" w:cs="Times New Roman"/>
          <w:sz w:val="21"/>
          <w:lang w:val="en-US" w:eastAsia="zh-CN" w:bidi="ar-SA"/>
        </w:rPr>
        <w:t>4.3 缩略语</w:t>
      </w:r>
      <w:r>
        <w:rPr>
          <w:rFonts w:hint="eastAsia" w:ascii="黑体" w:hAnsi="Times New Roman" w:eastAsia="黑体" w:cs="Times New Roman"/>
          <w:sz w:val="21"/>
          <w:lang w:val="en-US" w:eastAsia="zh-CN" w:bidi="ar-SA"/>
        </w:rPr>
        <w:br w:type="textWrapping"/>
      </w:r>
      <w:r>
        <w:rPr>
          <w:rFonts w:hint="eastAsia" w:ascii="宋体" w:hAnsi="宋体" w:eastAsia="宋体" w:cs="宋体"/>
          <w:b w:val="0"/>
          <w:i w:val="0"/>
          <w:spacing w:val="0"/>
          <w:sz w:val="21"/>
          <w:szCs w:val="22"/>
          <w:lang w:val="en-US" w:eastAsia="zh-CN"/>
        </w:rPr>
        <w:t>SME：Small and Medium</w:t>
      </w:r>
      <w:r>
        <w:rPr>
          <w:rFonts w:hint="eastAsia" w:hAnsi="宋体" w:cs="宋体"/>
          <w:b w:val="0"/>
          <w:i w:val="0"/>
          <w:spacing w:val="0"/>
          <w:sz w:val="21"/>
          <w:szCs w:val="22"/>
          <w:lang w:val="en-US" w:eastAsia="zh-CN"/>
        </w:rPr>
        <w:t>-</w:t>
      </w:r>
      <w:r>
        <w:rPr>
          <w:rFonts w:hint="eastAsia" w:ascii="宋体" w:hAnsi="宋体" w:eastAsia="宋体" w:cs="宋体"/>
          <w:b w:val="0"/>
          <w:i w:val="0"/>
          <w:spacing w:val="0"/>
          <w:sz w:val="21"/>
          <w:szCs w:val="22"/>
          <w:lang w:val="en-US" w:eastAsia="zh-CN"/>
        </w:rPr>
        <w:t>sized Enterprises，中小企业</w:t>
      </w:r>
      <w:r>
        <w:rPr>
          <w:rFonts w:hint="eastAsia" w:ascii="宋体" w:hAnsi="宋体" w:eastAsia="宋体" w:cs="宋体"/>
          <w:b w:val="0"/>
          <w:i w:val="0"/>
          <w:spacing w:val="0"/>
          <w:sz w:val="21"/>
          <w:szCs w:val="22"/>
          <w:lang w:val="en-US" w:eastAsia="zh-CN"/>
        </w:rPr>
        <w:br w:type="textWrapping"/>
      </w:r>
      <w:r>
        <w:rPr>
          <w:rFonts w:hint="eastAsia" w:ascii="宋体" w:hAnsi="宋体" w:eastAsia="宋体" w:cs="宋体"/>
          <w:b w:val="0"/>
          <w:i w:val="0"/>
          <w:spacing w:val="0"/>
          <w:sz w:val="21"/>
          <w:szCs w:val="22"/>
          <w:lang w:val="en-US" w:eastAsia="zh-CN"/>
        </w:rPr>
        <w:t>USCC：Unified Social Credit Code，统一社会信用代码</w:t>
      </w:r>
      <w:r>
        <w:rPr>
          <w:rFonts w:hint="eastAsia" w:ascii="宋体" w:hAnsi="宋体" w:eastAsia="宋体" w:cs="宋体"/>
          <w:b w:val="0"/>
          <w:i w:val="0"/>
          <w:spacing w:val="0"/>
          <w:sz w:val="21"/>
          <w:szCs w:val="22"/>
          <w:lang w:val="en-US" w:eastAsia="zh-CN"/>
        </w:rPr>
        <w:br w:type="textWrapping"/>
      </w:r>
      <w:r>
        <w:rPr>
          <w:rFonts w:hint="eastAsia" w:ascii="宋体" w:hAnsi="宋体" w:eastAsia="宋体" w:cs="宋体"/>
          <w:b w:val="0"/>
          <w:i w:val="0"/>
          <w:spacing w:val="0"/>
          <w:sz w:val="21"/>
          <w:szCs w:val="22"/>
          <w:lang w:val="en-US" w:eastAsia="zh-CN"/>
        </w:rPr>
        <w:t>JSON</w:t>
      </w:r>
      <w:r>
        <w:rPr>
          <w:rFonts w:hint="eastAsia" w:hAnsi="宋体" w:cs="宋体"/>
          <w:b w:val="0"/>
          <w:i w:val="0"/>
          <w:spacing w:val="0"/>
          <w:sz w:val="21"/>
          <w:szCs w:val="22"/>
          <w:lang w:val="en-US" w:eastAsia="zh-CN"/>
        </w:rPr>
        <w:t>-</w:t>
      </w:r>
      <w:r>
        <w:rPr>
          <w:rFonts w:hint="eastAsia" w:ascii="宋体" w:hAnsi="宋体" w:eastAsia="宋体" w:cs="宋体"/>
          <w:b w:val="0"/>
          <w:i w:val="0"/>
          <w:spacing w:val="0"/>
          <w:sz w:val="21"/>
          <w:szCs w:val="22"/>
          <w:lang w:val="en-US" w:eastAsia="zh-CN"/>
        </w:rPr>
        <w:t>LD：JSON for Linked Data，关联数据JSON格式</w:t>
      </w:r>
    </w:p>
    <w:p w14:paraId="58D6AC5C">
      <w:pPr>
        <w:pStyle w:val="63"/>
        <w:keepNext w:val="0"/>
        <w:keepLines w:val="0"/>
        <w:pageBreakBefore w:val="0"/>
        <w:widowControl/>
        <w:kinsoku/>
        <w:wordWrap/>
        <w:overflowPunct/>
        <w:topLinePunct w:val="0"/>
        <w:autoSpaceDE w:val="0"/>
        <w:autoSpaceDN w:val="0"/>
        <w:bidi w:val="0"/>
        <w:adjustRightInd/>
        <w:snapToGrid/>
        <w:spacing w:line="400" w:lineRule="exact"/>
        <w:ind w:left="420" w:leftChars="200" w:firstLine="0" w:firstLineChars="0"/>
        <w:textAlignment w:val="auto"/>
        <w:rPr>
          <w:rFonts w:hint="eastAsia" w:ascii="宋体" w:hAnsi="宋体" w:eastAsia="宋体" w:cs="宋体"/>
          <w:b w:val="0"/>
          <w:i w:val="0"/>
          <w:spacing w:val="0"/>
          <w:sz w:val="21"/>
          <w:szCs w:val="22"/>
          <w:lang w:val="en-US" w:eastAsia="zh-CN"/>
        </w:rPr>
      </w:pPr>
      <w:r>
        <w:rPr>
          <w:rFonts w:hint="eastAsia" w:ascii="宋体" w:hAnsi="宋体" w:eastAsia="宋体" w:cs="宋体"/>
          <w:b w:val="0"/>
          <w:i w:val="0"/>
          <w:spacing w:val="0"/>
          <w:sz w:val="21"/>
          <w:szCs w:val="22"/>
          <w:lang w:val="en-US" w:eastAsia="zh-CN"/>
        </w:rPr>
        <w:t>RAG：Retrieval-Augmented Generation 检索增强生成</w:t>
      </w:r>
    </w:p>
    <w:p w14:paraId="34E06A6B">
      <w:pPr>
        <w:pStyle w:val="63"/>
        <w:keepNext w:val="0"/>
        <w:keepLines w:val="0"/>
        <w:pageBreakBefore w:val="0"/>
        <w:widowControl/>
        <w:kinsoku/>
        <w:wordWrap/>
        <w:overflowPunct/>
        <w:topLinePunct w:val="0"/>
        <w:autoSpaceDE w:val="0"/>
        <w:autoSpaceDN w:val="0"/>
        <w:bidi w:val="0"/>
        <w:adjustRightInd/>
        <w:snapToGrid/>
        <w:spacing w:line="400" w:lineRule="exact"/>
        <w:ind w:left="420" w:leftChars="200" w:firstLine="0" w:firstLineChars="0"/>
        <w:textAlignment w:val="auto"/>
        <w:rPr>
          <w:rFonts w:hint="eastAsia" w:ascii="宋体" w:hAnsi="宋体" w:eastAsia="宋体" w:cs="宋体"/>
          <w:b w:val="0"/>
          <w:i w:val="0"/>
          <w:spacing w:val="0"/>
          <w:sz w:val="21"/>
          <w:szCs w:val="22"/>
          <w:lang w:val="en-US" w:eastAsia="zh-CN"/>
        </w:rPr>
      </w:pPr>
      <w:r>
        <w:rPr>
          <w:rFonts w:hint="eastAsia" w:ascii="宋体" w:hAnsi="宋体" w:eastAsia="宋体" w:cs="宋体"/>
          <w:b w:val="0"/>
          <w:i w:val="0"/>
          <w:spacing w:val="0"/>
          <w:sz w:val="21"/>
          <w:szCs w:val="22"/>
          <w:lang w:val="en-US" w:eastAsia="zh-CN"/>
        </w:rPr>
        <w:t>NER：Named Entity Recognition 命名实体识别</w:t>
      </w:r>
    </w:p>
    <w:p w14:paraId="01AAD622">
      <w:pPr>
        <w:pStyle w:val="63"/>
        <w:keepNext w:val="0"/>
        <w:keepLines w:val="0"/>
        <w:pageBreakBefore w:val="0"/>
        <w:widowControl/>
        <w:kinsoku/>
        <w:wordWrap/>
        <w:overflowPunct/>
        <w:topLinePunct w:val="0"/>
        <w:autoSpaceDE w:val="0"/>
        <w:autoSpaceDN w:val="0"/>
        <w:bidi w:val="0"/>
        <w:adjustRightInd/>
        <w:snapToGrid/>
        <w:spacing w:line="400" w:lineRule="exact"/>
        <w:ind w:left="420" w:leftChars="200" w:firstLine="0" w:firstLineChars="0"/>
        <w:textAlignment w:val="auto"/>
        <w:rPr>
          <w:rFonts w:hint="eastAsia" w:ascii="宋体" w:hAnsi="宋体" w:eastAsia="宋体" w:cs="宋体"/>
          <w:b w:val="0"/>
          <w:i w:val="0"/>
          <w:spacing w:val="0"/>
          <w:sz w:val="21"/>
          <w:szCs w:val="22"/>
          <w:lang w:val="en-US" w:eastAsia="zh-CN"/>
        </w:rPr>
      </w:pPr>
      <w:r>
        <w:rPr>
          <w:rFonts w:hint="eastAsia" w:ascii="宋体" w:hAnsi="宋体" w:eastAsia="宋体" w:cs="宋体"/>
          <w:b w:val="0"/>
          <w:i w:val="0"/>
          <w:spacing w:val="0"/>
          <w:sz w:val="21"/>
          <w:szCs w:val="22"/>
          <w:lang w:val="en-US" w:eastAsia="zh-CN"/>
        </w:rPr>
        <w:t>OCR：Optical Character Recognition 光学字符识别</w:t>
      </w:r>
    </w:p>
    <w:p w14:paraId="675DAA93">
      <w:pPr>
        <w:pStyle w:val="63"/>
        <w:keepNext w:val="0"/>
        <w:keepLines w:val="0"/>
        <w:pageBreakBefore w:val="0"/>
        <w:widowControl/>
        <w:kinsoku/>
        <w:wordWrap/>
        <w:overflowPunct/>
        <w:topLinePunct w:val="0"/>
        <w:autoSpaceDE w:val="0"/>
        <w:autoSpaceDN w:val="0"/>
        <w:bidi w:val="0"/>
        <w:adjustRightInd/>
        <w:snapToGrid/>
        <w:spacing w:line="400" w:lineRule="exact"/>
        <w:ind w:left="420" w:leftChars="200" w:firstLine="0" w:firstLineChars="0"/>
        <w:textAlignment w:val="auto"/>
        <w:rPr>
          <w:rFonts w:hint="eastAsia" w:ascii="宋体" w:hAnsi="宋体" w:eastAsia="宋体" w:cs="宋体"/>
          <w:b w:val="0"/>
          <w:i w:val="0"/>
          <w:spacing w:val="0"/>
          <w:sz w:val="21"/>
          <w:szCs w:val="22"/>
          <w:lang w:val="en-US" w:eastAsia="zh-CN"/>
        </w:rPr>
      </w:pPr>
      <w:r>
        <w:rPr>
          <w:rFonts w:hint="eastAsia" w:ascii="宋体" w:hAnsi="宋体" w:eastAsia="宋体" w:cs="宋体"/>
          <w:b w:val="0"/>
          <w:i w:val="0"/>
          <w:spacing w:val="0"/>
          <w:sz w:val="21"/>
          <w:szCs w:val="22"/>
          <w:lang w:val="en-US" w:eastAsia="zh-CN"/>
        </w:rPr>
        <w:t>PII：Personally Identifiable Information 个人可识别信息</w:t>
      </w:r>
    </w:p>
    <w:p w14:paraId="57264AB3">
      <w:pPr>
        <w:pStyle w:val="63"/>
        <w:keepNext w:val="0"/>
        <w:keepLines w:val="0"/>
        <w:pageBreakBefore w:val="0"/>
        <w:widowControl/>
        <w:kinsoku/>
        <w:wordWrap/>
        <w:overflowPunct/>
        <w:topLinePunct w:val="0"/>
        <w:autoSpaceDE w:val="0"/>
        <w:autoSpaceDN w:val="0"/>
        <w:bidi w:val="0"/>
        <w:adjustRightInd/>
        <w:snapToGrid/>
        <w:spacing w:line="400" w:lineRule="exact"/>
        <w:ind w:left="420" w:leftChars="200" w:firstLine="0" w:firstLineChars="0"/>
        <w:textAlignment w:val="auto"/>
        <w:rPr>
          <w:rFonts w:hint="eastAsia" w:ascii="宋体" w:hAnsi="Times New Roman" w:eastAsia="宋体" w:cs="Times New Roman"/>
          <w:color w:val="000000" w:themeColor="text1"/>
          <w:sz w:val="21"/>
          <w:lang w:val="en-US" w:eastAsia="zh-CN" w:bidi="ar-SA"/>
          <w14:textFill>
            <w14:solidFill>
              <w14:schemeClr w14:val="tx1"/>
            </w14:solidFill>
          </w14:textFill>
        </w:rPr>
      </w:pPr>
      <w:r>
        <w:rPr>
          <w:rFonts w:hint="eastAsia" w:ascii="宋体" w:hAnsi="宋体" w:eastAsia="宋体" w:cs="宋体"/>
          <w:b w:val="0"/>
          <w:i w:val="0"/>
          <w:spacing w:val="0"/>
          <w:sz w:val="21"/>
          <w:szCs w:val="22"/>
          <w:lang w:val="en-US" w:eastAsia="zh-CN"/>
        </w:rPr>
        <w:t>API：Application Programming Interface 应用程序接口</w:t>
      </w:r>
      <w:r>
        <w:rPr>
          <w:rFonts w:hint="eastAsia" w:ascii="宋体" w:hAnsi="宋体" w:eastAsia="宋体" w:cs="宋体"/>
          <w:b w:val="0"/>
          <w:i w:val="0"/>
          <w:spacing w:val="0"/>
          <w:sz w:val="21"/>
          <w:szCs w:val="22"/>
          <w:lang w:val="en-US" w:eastAsia="zh-CN"/>
        </w:rPr>
        <w:br w:type="textWrapping"/>
      </w:r>
      <w:r>
        <w:rPr>
          <w:rFonts w:hint="eastAsia" w:ascii="宋体" w:hAnsi="宋体" w:eastAsia="宋体" w:cs="宋体"/>
          <w:b w:val="0"/>
          <w:i w:val="0"/>
          <w:color w:val="000000" w:themeColor="text1"/>
          <w:spacing w:val="0"/>
          <w:sz w:val="21"/>
          <w:szCs w:val="22"/>
          <w:lang w:val="en-US" w:eastAsia="zh-CN"/>
          <w14:textFill>
            <w14:solidFill>
              <w14:schemeClr w14:val="tx1"/>
            </w14:solidFill>
          </w14:textFill>
        </w:rPr>
        <w:t>服务分类代码符号</w:t>
      </w:r>
      <w:r>
        <w:rPr>
          <w:rFonts w:hint="eastAsia" w:hAnsi="宋体" w:cs="宋体"/>
          <w:b w:val="0"/>
          <w:i w:val="0"/>
          <w:color w:val="000000" w:themeColor="text1"/>
          <w:spacing w:val="0"/>
          <w:sz w:val="21"/>
          <w:szCs w:val="22"/>
          <w:lang w:val="en-US" w:eastAsia="zh-CN"/>
          <w14:textFill>
            <w14:solidFill>
              <w14:schemeClr w14:val="tx1"/>
            </w14:solidFill>
          </w14:textFill>
        </w:rPr>
        <w:t>:</w:t>
      </w:r>
      <w:r>
        <w:rPr>
          <w:rFonts w:hint="eastAsia" w:ascii="宋体" w:hAnsi="宋体" w:eastAsia="宋体" w:cs="宋体"/>
          <w:b w:val="0"/>
          <w:i w:val="0"/>
          <w:color w:val="000000" w:themeColor="text1"/>
          <w:spacing w:val="0"/>
          <w:sz w:val="21"/>
          <w:szCs w:val="22"/>
          <w:lang w:val="en-US" w:eastAsia="zh-CN"/>
          <w14:textFill>
            <w14:solidFill>
              <w14:schemeClr w14:val="tx1"/>
            </w14:solidFill>
          </w14:textFill>
        </w:rPr>
        <w:t>见附录 A</w:t>
      </w:r>
      <w:r>
        <w:rPr>
          <w:rFonts w:hint="eastAsia" w:ascii="宋体" w:hAnsi="宋体" w:eastAsia="宋体" w:cs="宋体"/>
          <w:b w:val="0"/>
          <w:i w:val="0"/>
          <w:color w:val="000000" w:themeColor="text1"/>
          <w:spacing w:val="0"/>
          <w:sz w:val="21"/>
          <w:szCs w:val="22"/>
          <w:lang w:val="en-US" w:eastAsia="zh-CN"/>
          <w14:textFill>
            <w14:solidFill>
              <w14:schemeClr w14:val="tx1"/>
            </w14:solidFill>
          </w14:textFill>
        </w:rPr>
        <w:br w:type="textWrapping"/>
      </w:r>
      <w:r>
        <w:rPr>
          <w:rFonts w:hint="eastAsia" w:hAnsi="宋体" w:cs="宋体"/>
          <w:b w:val="0"/>
          <w:i w:val="0"/>
          <w:color w:val="000000" w:themeColor="text1"/>
          <w:spacing w:val="0"/>
          <w:sz w:val="21"/>
          <w:szCs w:val="22"/>
          <w:lang w:val="en-US" w:eastAsia="zh-CN"/>
          <w14:textFill>
            <w14:solidFill>
              <w14:schemeClr w14:val="tx1"/>
            </w14:solidFill>
          </w14:textFill>
        </w:rPr>
        <w:t xml:space="preserve"> </w:t>
      </w:r>
      <w:r>
        <w:rPr>
          <w:rFonts w:hint="eastAsia" w:ascii="宋体" w:hAnsi="宋体" w:eastAsia="宋体" w:cs="宋体"/>
          <w:b w:val="0"/>
          <w:i w:val="0"/>
          <w:color w:val="000000" w:themeColor="text1"/>
          <w:spacing w:val="0"/>
          <w:sz w:val="21"/>
          <w:szCs w:val="22"/>
          <w:lang w:val="en-US" w:eastAsia="zh-CN"/>
          <w14:textFill>
            <w14:solidFill>
              <w14:schemeClr w14:val="tx1"/>
            </w14:solidFill>
          </w14:textFill>
        </w:rPr>
        <w:t>一级：1 位大写字母（A–</w:t>
      </w:r>
      <w:r>
        <w:rPr>
          <w:rFonts w:hint="eastAsia" w:hAnsi="宋体" w:cs="宋体"/>
          <w:b w:val="0"/>
          <w:i w:val="0"/>
          <w:color w:val="000000" w:themeColor="text1"/>
          <w:spacing w:val="0"/>
          <w:sz w:val="21"/>
          <w:szCs w:val="22"/>
          <w:lang w:val="en-US" w:eastAsia="zh-CN"/>
          <w14:textFill>
            <w14:solidFill>
              <w14:schemeClr w14:val="tx1"/>
            </w14:solidFill>
          </w14:textFill>
        </w:rPr>
        <w:t>O</w:t>
      </w:r>
      <w:r>
        <w:rPr>
          <w:rFonts w:hint="eastAsia" w:ascii="宋体" w:hAnsi="宋体" w:eastAsia="宋体" w:cs="宋体"/>
          <w:b w:val="0"/>
          <w:i w:val="0"/>
          <w:color w:val="000000" w:themeColor="text1"/>
          <w:spacing w:val="0"/>
          <w:sz w:val="21"/>
          <w:szCs w:val="22"/>
          <w:lang w:val="en-US" w:eastAsia="zh-CN"/>
          <w14:textFill>
            <w14:solidFill>
              <w14:schemeClr w14:val="tx1"/>
            </w14:solidFill>
          </w14:textFill>
        </w:rPr>
        <w:t>，共 1</w:t>
      </w:r>
      <w:r>
        <w:rPr>
          <w:rFonts w:hint="eastAsia" w:hAnsi="宋体" w:cs="宋体"/>
          <w:b w:val="0"/>
          <w:i w:val="0"/>
          <w:color w:val="000000" w:themeColor="text1"/>
          <w:spacing w:val="0"/>
          <w:sz w:val="21"/>
          <w:szCs w:val="22"/>
          <w:lang w:val="en-US" w:eastAsia="zh-CN"/>
          <w14:textFill>
            <w14:solidFill>
              <w14:schemeClr w14:val="tx1"/>
            </w14:solidFill>
          </w14:textFill>
        </w:rPr>
        <w:t>5</w:t>
      </w:r>
      <w:r>
        <w:rPr>
          <w:rFonts w:hint="eastAsia" w:ascii="宋体" w:hAnsi="宋体" w:eastAsia="宋体" w:cs="宋体"/>
          <w:b w:val="0"/>
          <w:i w:val="0"/>
          <w:color w:val="000000" w:themeColor="text1"/>
          <w:spacing w:val="0"/>
          <w:sz w:val="21"/>
          <w:szCs w:val="22"/>
          <w:lang w:val="en-US" w:eastAsia="zh-CN"/>
          <w14:textFill>
            <w14:solidFill>
              <w14:schemeClr w14:val="tx1"/>
            </w14:solidFill>
          </w14:textFill>
        </w:rPr>
        <w:t xml:space="preserve"> 类）</w:t>
      </w:r>
      <w:r>
        <w:rPr>
          <w:rFonts w:hint="eastAsia" w:ascii="宋体" w:hAnsi="宋体" w:eastAsia="宋体" w:cs="宋体"/>
          <w:b w:val="0"/>
          <w:i w:val="0"/>
          <w:color w:val="000000" w:themeColor="text1"/>
          <w:spacing w:val="0"/>
          <w:sz w:val="21"/>
          <w:szCs w:val="22"/>
          <w:lang w:val="en-US" w:eastAsia="zh-CN"/>
          <w14:textFill>
            <w14:solidFill>
              <w14:schemeClr w14:val="tx1"/>
            </w14:solidFill>
          </w14:textFill>
        </w:rPr>
        <w:br w:type="textWrapping"/>
      </w:r>
      <w:r>
        <w:rPr>
          <w:rFonts w:hint="eastAsia" w:ascii="宋体" w:hAnsi="宋体" w:eastAsia="宋体" w:cs="宋体"/>
          <w:b w:val="0"/>
          <w:i w:val="0"/>
          <w:color w:val="000000" w:themeColor="text1"/>
          <w:spacing w:val="0"/>
          <w:sz w:val="21"/>
          <w:szCs w:val="22"/>
          <w:lang w:val="en-US" w:eastAsia="zh-CN"/>
          <w14:textFill>
            <w14:solidFill>
              <w14:schemeClr w14:val="tx1"/>
            </w14:solidFill>
          </w14:textFill>
        </w:rPr>
        <w:t xml:space="preserve"> 二级：2 位数字</w:t>
      </w:r>
      <w:r>
        <w:rPr>
          <w:rFonts w:hint="eastAsia" w:ascii="宋体" w:hAnsi="宋体" w:eastAsia="宋体" w:cs="宋体"/>
          <w:b w:val="0"/>
          <w:i w:val="0"/>
          <w:color w:val="000000" w:themeColor="text1"/>
          <w:spacing w:val="0"/>
          <w:sz w:val="21"/>
          <w:szCs w:val="22"/>
          <w:lang w:val="en-US" w:eastAsia="zh-CN"/>
          <w14:textFill>
            <w14:solidFill>
              <w14:schemeClr w14:val="tx1"/>
            </w14:solidFill>
          </w14:textFill>
        </w:rPr>
        <w:br w:type="textWrapping"/>
      </w:r>
      <w:r>
        <w:rPr>
          <w:rFonts w:hint="eastAsia" w:hAnsi="宋体" w:cs="宋体"/>
          <w:b w:val="0"/>
          <w:i w:val="0"/>
          <w:color w:val="000000" w:themeColor="text1"/>
          <w:spacing w:val="0"/>
          <w:sz w:val="21"/>
          <w:szCs w:val="22"/>
          <w:lang w:val="en-US" w:eastAsia="zh-CN"/>
          <w14:textFill>
            <w14:solidFill>
              <w14:schemeClr w14:val="tx1"/>
            </w14:solidFill>
          </w14:textFill>
        </w:rPr>
        <w:t xml:space="preserve"> </w:t>
      </w:r>
      <w:r>
        <w:rPr>
          <w:rFonts w:hint="eastAsia" w:ascii="宋体" w:hAnsi="宋体" w:eastAsia="宋体" w:cs="宋体"/>
          <w:b w:val="0"/>
          <w:i w:val="0"/>
          <w:color w:val="000000" w:themeColor="text1"/>
          <w:spacing w:val="0"/>
          <w:sz w:val="21"/>
          <w:szCs w:val="22"/>
          <w:lang w:val="en-US" w:eastAsia="zh-CN"/>
          <w14:textFill>
            <w14:solidFill>
              <w14:schemeClr w14:val="tx1"/>
            </w14:solidFill>
          </w14:textFill>
        </w:rPr>
        <w:t>三级：</w:t>
      </w:r>
      <w:r>
        <w:rPr>
          <w:rFonts w:hint="eastAsia" w:hAnsi="宋体" w:cs="宋体"/>
          <w:b w:val="0"/>
          <w:i w:val="0"/>
          <w:color w:val="000000" w:themeColor="text1"/>
          <w:spacing w:val="0"/>
          <w:sz w:val="21"/>
          <w:szCs w:val="22"/>
          <w:lang w:val="en-US" w:eastAsia="zh-CN"/>
          <w14:textFill>
            <w14:solidFill>
              <w14:schemeClr w14:val="tx1"/>
            </w14:solidFill>
          </w14:textFill>
        </w:rPr>
        <w:t>4</w:t>
      </w:r>
      <w:r>
        <w:rPr>
          <w:rFonts w:hint="eastAsia" w:ascii="宋体" w:hAnsi="宋体" w:eastAsia="宋体" w:cs="宋体"/>
          <w:b w:val="0"/>
          <w:i w:val="0"/>
          <w:color w:val="000000" w:themeColor="text1"/>
          <w:spacing w:val="0"/>
          <w:sz w:val="21"/>
          <w:szCs w:val="22"/>
          <w:lang w:val="en-US" w:eastAsia="zh-CN"/>
          <w14:textFill>
            <w14:solidFill>
              <w14:schemeClr w14:val="tx1"/>
            </w14:solidFill>
          </w14:textFill>
        </w:rPr>
        <w:t xml:space="preserve"> 位数字</w:t>
      </w:r>
    </w:p>
    <w:p w14:paraId="024D25E4">
      <w:pPr>
        <w:pStyle w:val="111"/>
        <w:spacing w:before="312" w:after="312"/>
      </w:pPr>
      <w:bookmarkStart w:id="329" w:name="_Toc226730422"/>
      <w:bookmarkStart w:id="330" w:name="_Toc226730435"/>
      <w:bookmarkStart w:id="331" w:name="_Toc10161"/>
      <w:r>
        <w:rPr>
          <w:rFonts w:hint="eastAsia" w:hAnsi="Times New Roman" w:cs="Times New Roman"/>
          <w:lang w:val="en-US" w:eastAsia="zh-CN"/>
        </w:rPr>
        <w:t>知识库</w:t>
      </w:r>
      <w:bookmarkEnd w:id="329"/>
      <w:bookmarkEnd w:id="330"/>
      <w:r>
        <w:rPr>
          <w:rFonts w:ascii="黑体" w:hAnsi="黑体" w:eastAsia="黑体" w:cs="黑体"/>
          <w:b w:val="0"/>
          <w:i w:val="0"/>
          <w:spacing w:val="0"/>
          <w:sz w:val="21"/>
        </w:rPr>
        <w:t>总体</w:t>
      </w:r>
      <w:r>
        <w:rPr>
          <w:rFonts w:hint="eastAsia" w:hAnsi="Times New Roman" w:cs="Times New Roman"/>
          <w:lang w:val="en-US" w:eastAsia="zh-CN"/>
        </w:rPr>
        <w:t>架构设计</w:t>
      </w:r>
      <w:bookmarkEnd w:id="331"/>
    </w:p>
    <w:p w14:paraId="64B3566C">
      <w:pPr>
        <w:pStyle w:val="112"/>
        <w:keepNext w:val="0"/>
        <w:keepLines w:val="0"/>
        <w:pageBreakBefore w:val="0"/>
        <w:widowControl/>
        <w:kinsoku/>
        <w:wordWrap/>
        <w:overflowPunct/>
        <w:topLinePunct w:val="0"/>
        <w:bidi w:val="0"/>
        <w:adjustRightInd/>
        <w:snapToGrid/>
        <w:spacing w:before="156" w:after="156" w:line="400" w:lineRule="exact"/>
        <w:textAlignment w:val="auto"/>
        <w:rPr>
          <w:rFonts w:hint="eastAsia" w:hAnsi="Times New Roman" w:cs="Times New Roman"/>
        </w:rPr>
      </w:pPr>
      <w:r>
        <w:rPr>
          <w:rFonts w:hint="eastAsia" w:cs="Times New Roman"/>
          <w:lang w:val="en-US" w:eastAsia="zh-CN"/>
        </w:rPr>
        <w:t>需求分析</w:t>
      </w:r>
    </w:p>
    <w:p w14:paraId="682653AE">
      <w:pPr>
        <w:keepNext w:val="0"/>
        <w:keepLines w:val="0"/>
        <w:pageBreakBefore w:val="0"/>
        <w:kinsoku/>
        <w:wordWrap/>
        <w:overflowPunct/>
        <w:topLinePunct w:val="0"/>
        <w:autoSpaceDE/>
        <w:autoSpaceDN/>
        <w:bidi w:val="0"/>
        <w:snapToGrid/>
        <w:spacing w:line="400" w:lineRule="exact"/>
        <w:ind w:firstLine="420" w:firstLineChars="200"/>
        <w:jc w:val="both"/>
        <w:textAlignment w:val="auto"/>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知识库设计应明确以下使用场景，并据此确定数据范围与标注深度：</w:t>
      </w:r>
    </w:p>
    <w:p w14:paraId="0ABB42BD">
      <w:pPr>
        <w:pStyle w:val="264"/>
        <w:keepNext w:val="0"/>
        <w:keepLines w:val="0"/>
        <w:pageBreakBefore w:val="0"/>
        <w:numPr>
          <w:ilvl w:val="0"/>
          <w:numId w:val="0"/>
        </w:numPr>
        <w:tabs>
          <w:tab w:val="left" w:pos="630"/>
        </w:tabs>
        <w:kinsoku/>
        <w:wordWrap/>
        <w:overflowPunct/>
        <w:topLinePunct w:val="0"/>
        <w:autoSpaceDE/>
        <w:autoSpaceDN/>
        <w:bidi w:val="0"/>
        <w:snapToGrid/>
        <w:spacing w:line="400" w:lineRule="exact"/>
        <w:ind w:left="720" w:leftChars="0" w:hanging="300" w:firstLineChars="0"/>
        <w:textAlignment w:val="auto"/>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a）场景一（企业</w:t>
      </w:r>
      <w:r>
        <w:rPr>
          <w:rFonts w:hint="eastAsia" w:ascii="宋体" w:hAnsi="Times New Roman" w:eastAsia="宋体" w:cs="Times New Roman"/>
          <w:b w:val="0"/>
          <w:bCs w:val="0"/>
          <w:color w:val="auto"/>
          <w:kern w:val="0"/>
          <w:sz w:val="21"/>
          <w:szCs w:val="20"/>
          <w:lang w:val="en-US" w:eastAsia="zh-CN" w:bidi="ar-SA"/>
        </w:rPr>
        <w:t>库</w:t>
      </w:r>
      <w:r>
        <w:rPr>
          <w:rFonts w:hint="eastAsia" w:ascii="宋体" w:hAnsi="Times New Roman" w:eastAsia="宋体" w:cs="Times New Roman"/>
          <w:kern w:val="0"/>
          <w:sz w:val="21"/>
          <w:szCs w:val="20"/>
          <w:lang w:val="en-US" w:eastAsia="zh-CN" w:bidi="ar-SA"/>
        </w:rPr>
        <w:t>）：企业信息汇聚与画像构建，支撑企业需求诊断与精准服务；</w:t>
      </w:r>
    </w:p>
    <w:p w14:paraId="0F6525F4">
      <w:pPr>
        <w:pStyle w:val="264"/>
        <w:keepNext w:val="0"/>
        <w:keepLines w:val="0"/>
        <w:pageBreakBefore w:val="0"/>
        <w:numPr>
          <w:ilvl w:val="0"/>
          <w:numId w:val="0"/>
        </w:numPr>
        <w:tabs>
          <w:tab w:val="left" w:pos="630"/>
        </w:tabs>
        <w:kinsoku/>
        <w:wordWrap/>
        <w:overflowPunct/>
        <w:topLinePunct w:val="0"/>
        <w:autoSpaceDE/>
        <w:autoSpaceDN/>
        <w:bidi w:val="0"/>
        <w:snapToGrid/>
        <w:spacing w:line="400" w:lineRule="exact"/>
        <w:ind w:left="720" w:leftChars="0" w:hanging="300" w:firstLineChars="0"/>
        <w:textAlignment w:val="auto"/>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b）场景二（服务</w:t>
      </w:r>
      <w:r>
        <w:rPr>
          <w:rFonts w:hint="eastAsia" w:ascii="宋体" w:hAnsi="Times New Roman" w:eastAsia="宋体" w:cs="Times New Roman"/>
          <w:b w:val="0"/>
          <w:bCs w:val="0"/>
          <w:color w:val="auto"/>
          <w:kern w:val="0"/>
          <w:sz w:val="21"/>
          <w:szCs w:val="20"/>
          <w:lang w:val="en-US" w:eastAsia="zh-CN" w:bidi="ar-SA"/>
        </w:rPr>
        <w:t>库</w:t>
      </w:r>
      <w:r>
        <w:rPr>
          <w:rFonts w:hint="eastAsia" w:ascii="宋体" w:hAnsi="Times New Roman" w:eastAsia="宋体" w:cs="Times New Roman"/>
          <w:kern w:val="0"/>
          <w:sz w:val="21"/>
          <w:szCs w:val="20"/>
          <w:lang w:val="en-US" w:eastAsia="zh-CN" w:bidi="ar-SA"/>
        </w:rPr>
        <w:t>）：服务机构、产品、案例的标准化入库，形成可检索、可推荐的服务供给池；</w:t>
      </w:r>
    </w:p>
    <w:p w14:paraId="2DC0FBAC">
      <w:pPr>
        <w:pStyle w:val="264"/>
        <w:keepNext w:val="0"/>
        <w:keepLines w:val="0"/>
        <w:pageBreakBefore w:val="0"/>
        <w:numPr>
          <w:ilvl w:val="0"/>
          <w:numId w:val="0"/>
        </w:numPr>
        <w:tabs>
          <w:tab w:val="left" w:pos="630"/>
        </w:tabs>
        <w:kinsoku/>
        <w:wordWrap/>
        <w:overflowPunct/>
        <w:topLinePunct w:val="0"/>
        <w:autoSpaceDE/>
        <w:autoSpaceDN/>
        <w:bidi w:val="0"/>
        <w:snapToGrid/>
        <w:spacing w:line="400" w:lineRule="exact"/>
        <w:ind w:left="720" w:leftChars="0" w:hanging="300" w:firstLineChars="0"/>
        <w:textAlignment w:val="auto"/>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c）场景三（政策</w:t>
      </w:r>
      <w:r>
        <w:rPr>
          <w:rFonts w:hint="eastAsia" w:ascii="宋体" w:hAnsi="Times New Roman" w:eastAsia="宋体" w:cs="Times New Roman"/>
          <w:b w:val="0"/>
          <w:bCs w:val="0"/>
          <w:color w:val="auto"/>
          <w:kern w:val="0"/>
          <w:sz w:val="21"/>
          <w:szCs w:val="20"/>
          <w:lang w:val="en-US" w:eastAsia="zh-CN" w:bidi="ar-SA"/>
        </w:rPr>
        <w:t>库</w:t>
      </w:r>
      <w:r>
        <w:rPr>
          <w:rFonts w:hint="eastAsia" w:ascii="宋体" w:hAnsi="Times New Roman" w:eastAsia="宋体" w:cs="Times New Roman"/>
          <w:kern w:val="0"/>
          <w:sz w:val="21"/>
          <w:szCs w:val="20"/>
          <w:lang w:val="en-US" w:eastAsia="zh-CN" w:bidi="ar-SA"/>
        </w:rPr>
        <w:t>）：政策信息的结构化采集与版本化更新，实现政策直达与合规提醒；</w:t>
      </w:r>
    </w:p>
    <w:p w14:paraId="4F0748B9">
      <w:pPr>
        <w:pStyle w:val="264"/>
        <w:keepNext w:val="0"/>
        <w:keepLines w:val="0"/>
        <w:pageBreakBefore w:val="0"/>
        <w:numPr>
          <w:ilvl w:val="0"/>
          <w:numId w:val="0"/>
        </w:numPr>
        <w:tabs>
          <w:tab w:val="left" w:pos="630"/>
        </w:tabs>
        <w:kinsoku/>
        <w:wordWrap/>
        <w:overflowPunct/>
        <w:topLinePunct w:val="0"/>
        <w:autoSpaceDE/>
        <w:autoSpaceDN/>
        <w:bidi w:val="0"/>
        <w:snapToGrid/>
        <w:spacing w:line="400" w:lineRule="exact"/>
        <w:ind w:left="720" w:leftChars="0" w:hanging="300" w:firstLineChars="0"/>
        <w:textAlignment w:val="auto"/>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d）场景四（匹配</w:t>
      </w:r>
      <w:r>
        <w:rPr>
          <w:rFonts w:hint="eastAsia" w:ascii="宋体" w:hAnsi="Times New Roman" w:eastAsia="宋体" w:cs="Times New Roman"/>
          <w:b w:val="0"/>
          <w:bCs w:val="0"/>
          <w:color w:val="auto"/>
          <w:kern w:val="0"/>
          <w:sz w:val="21"/>
          <w:szCs w:val="20"/>
          <w:lang w:val="en-US" w:eastAsia="zh-CN" w:bidi="ar-SA"/>
        </w:rPr>
        <w:t>库</w:t>
      </w:r>
      <w:r>
        <w:rPr>
          <w:rFonts w:hint="eastAsia" w:ascii="宋体" w:hAnsi="Times New Roman" w:eastAsia="宋体" w:cs="Times New Roman"/>
          <w:kern w:val="0"/>
          <w:sz w:val="21"/>
          <w:szCs w:val="20"/>
          <w:lang w:val="en-US" w:eastAsia="zh-CN" w:bidi="ar-SA"/>
        </w:rPr>
        <w:t>）：基于标签与向量的快速筛查与供需匹配，实现“企业需求→服务机构”的智能撮合。</w:t>
      </w:r>
    </w:p>
    <w:p w14:paraId="5F65443E">
      <w:pPr>
        <w:pStyle w:val="112"/>
        <w:keepNext w:val="0"/>
        <w:keepLines w:val="0"/>
        <w:pageBreakBefore w:val="0"/>
        <w:widowControl/>
        <w:kinsoku/>
        <w:wordWrap/>
        <w:overflowPunct/>
        <w:topLinePunct w:val="0"/>
        <w:bidi w:val="0"/>
        <w:adjustRightInd/>
        <w:snapToGrid/>
        <w:spacing w:before="156" w:after="156" w:line="400" w:lineRule="exact"/>
        <w:textAlignment w:val="auto"/>
        <w:rPr>
          <w:rFonts w:hint="eastAsia" w:hAnsi="Times New Roman" w:cs="Times New Roman"/>
          <w:lang w:val="en-US" w:eastAsia="zh-CN"/>
        </w:rPr>
      </w:pPr>
      <w:r>
        <w:rPr>
          <w:rFonts w:hint="eastAsia" w:hAnsi="Times New Roman" w:cs="Times New Roman"/>
          <w:lang w:val="en-US" w:eastAsia="zh-CN"/>
        </w:rPr>
        <w:t>知识库</w:t>
      </w:r>
      <w:r>
        <w:rPr>
          <w:rFonts w:ascii="黑体" w:hAnsi="黑体" w:eastAsia="黑体" w:cs="黑体"/>
          <w:b w:val="0"/>
          <w:i w:val="0"/>
          <w:spacing w:val="0"/>
          <w:sz w:val="21"/>
        </w:rPr>
        <w:t>总体</w:t>
      </w:r>
      <w:r>
        <w:rPr>
          <w:rFonts w:hint="eastAsia" w:hAnsi="Times New Roman" w:cs="Times New Roman"/>
          <w:lang w:val="en-US" w:eastAsia="zh-CN"/>
        </w:rPr>
        <w:t>架构</w:t>
      </w:r>
    </w:p>
    <w:p w14:paraId="546FCA28">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知识库采用"四库一图"架构，即：</w:t>
      </w:r>
    </w:p>
    <w:p w14:paraId="2EBE3AB8">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a) 企业库：收录中小企业基础信息、经营特征、服务需求与历史交互；</w:t>
      </w:r>
    </w:p>
    <w:p w14:paraId="7610903C">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b) 服务机构库：收录服务机构资质、服务领域、服务半径与信用评价；</w:t>
      </w:r>
    </w:p>
    <w:p w14:paraId="0BE65E03">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c) 服务产品与案例库：收录服务产品描述、适用行业、交付物与服务案例；</w:t>
      </w:r>
    </w:p>
    <w:p w14:paraId="31BF3CEB">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d) 政策库：收录各级惠企政策的原文、适用对象、支持方式与申报条件；</w:t>
      </w:r>
    </w:p>
    <w:p w14:paraId="6158A5D5">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e) 供需关系图：以知识图谱形式存储企业—需求—服务—政策之间的标注关系边。</w:t>
      </w:r>
    </w:p>
    <w:p w14:paraId="28DDAE25">
      <w:pPr>
        <w:pStyle w:val="112"/>
        <w:spacing w:before="156" w:after="156"/>
        <w:rPr>
          <w:rFonts w:hint="eastAsia" w:ascii="黑体" w:hAnsi="Times New Roman" w:eastAsia="黑体" w:cs="Times New Roman"/>
          <w:sz w:val="21"/>
          <w:szCs w:val="20"/>
          <w:lang w:val="en-US" w:eastAsia="zh-CN" w:bidi="ar-SA"/>
        </w:rPr>
      </w:pPr>
      <w:r>
        <w:rPr>
          <w:rFonts w:hint="eastAsia" w:hAnsi="Times New Roman" w:cs="Times New Roman"/>
          <w:lang w:val="en-US" w:eastAsia="zh-CN"/>
        </w:rPr>
        <w:t>知识库</w:t>
      </w:r>
      <w:r>
        <w:rPr>
          <w:rFonts w:hint="eastAsia" w:cs="Times New Roman"/>
          <w:lang w:val="en-US" w:eastAsia="zh-CN"/>
        </w:rPr>
        <w:t>设计</w:t>
      </w:r>
    </w:p>
    <w:p w14:paraId="29938D07">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知识体系应基于“四库”构建，并在其上层建立统一的知识图谱 schema：</w:t>
      </w:r>
    </w:p>
    <w:p w14:paraId="18049561">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a) 实体类型：企业、服务机构、服务产品、服务案例、政策、需求、行业、资质；</w:t>
      </w:r>
    </w:p>
    <w:p w14:paraId="26041CE4">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b) 关系类型：企业—需求（诊断出）、企业—已购服务（效果）、服务机构—提供—产品、产品—适用—行业、政策—适用—企业类型、需求—可匹配—产品；</w:t>
      </w:r>
    </w:p>
    <w:p w14:paraId="5E822B19">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c) 属性类型：统一社会信用代码、行业代码、规模、资质、信用等级、价格区间、交付周期等。</w:t>
      </w:r>
    </w:p>
    <w:p w14:paraId="5F1AB10E">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知识图谱的构建、存储与计算应符合 GB/T 42131—2022 的要求。</w:t>
      </w:r>
    </w:p>
    <w:p w14:paraId="78073F18">
      <w:pPr>
        <w:pStyle w:val="112"/>
        <w:spacing w:before="156" w:after="156"/>
        <w:rPr>
          <w:rFonts w:hint="eastAsia" w:hAnsi="Times New Roman" w:cs="Times New Roman"/>
          <w:lang w:val="en-US" w:eastAsia="zh-CN"/>
        </w:rPr>
      </w:pPr>
      <w:r>
        <w:rPr>
          <w:rFonts w:hint="eastAsia" w:hAnsi="Times New Roman" w:cs="Times New Roman"/>
          <w:lang w:val="en-US" w:eastAsia="zh-CN"/>
        </w:rPr>
        <w:t>逻辑设计与物理设计</w:t>
      </w:r>
    </w:p>
    <w:p w14:paraId="5EE5D027">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知识库宜采用“结构化数据库 + 图数据库 + 向量数据库”的多引擎架构：</w:t>
      </w:r>
    </w:p>
    <w:p w14:paraId="7897D4D3">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a) 结构化数据库：存储企业、服务机构、政策、匹配记录的字段化数据；</w:t>
      </w:r>
    </w:p>
    <w:p w14:paraId="0D765D5E">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b) 图数据库：存储实体、关系、属性，支撑多跳推理与关联分析；</w:t>
      </w:r>
    </w:p>
    <w:p w14:paraId="72EA9E30">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c) 向量数据库：存储切片后的文本嵌入，支撑语义检索与重排。</w:t>
      </w:r>
    </w:p>
    <w:p w14:paraId="67F6D4BA">
      <w:pPr>
        <w:pStyle w:val="63"/>
        <w:rPr>
          <w:rFonts w:hint="eastAsia"/>
          <w:lang w:val="en-US" w:eastAsia="zh-CN"/>
        </w:rPr>
      </w:pPr>
      <w:r>
        <w:rPr>
          <w:rFonts w:hint="eastAsia" w:ascii="宋体" w:hAnsi="Times New Roman" w:eastAsia="宋体" w:cs="Times New Roman"/>
          <w:b w:val="0"/>
          <w:bCs w:val="0"/>
          <w:color w:val="auto"/>
          <w:kern w:val="0"/>
          <w:sz w:val="21"/>
          <w:szCs w:val="20"/>
          <w:lang w:val="en-US" w:eastAsia="zh-CN" w:bidi="ar-SA"/>
        </w:rPr>
        <w:t>三类存储应通过统一主键（如统一社会信用代码、政策文号、产品 ID）关联，保证同一实体跨库一致。</w:t>
      </w:r>
    </w:p>
    <w:p w14:paraId="797EC001">
      <w:pPr>
        <w:pStyle w:val="112"/>
        <w:spacing w:before="156" w:after="156"/>
        <w:rPr>
          <w:rFonts w:hint="eastAsia" w:hAnsi="Times New Roman" w:cs="Times New Roman"/>
          <w:lang w:val="en-US" w:eastAsia="zh-CN"/>
        </w:rPr>
      </w:pPr>
      <w:r>
        <w:rPr>
          <w:rFonts w:hint="eastAsia" w:cs="Times New Roman"/>
          <w:lang w:val="en-US" w:eastAsia="zh-CN"/>
        </w:rPr>
        <w:t>功能</w:t>
      </w:r>
      <w:r>
        <w:rPr>
          <w:rFonts w:hint="eastAsia" w:hAnsi="Times New Roman" w:cs="Times New Roman"/>
          <w:lang w:val="en-US" w:eastAsia="zh-CN"/>
        </w:rPr>
        <w:t>设计</w:t>
      </w:r>
    </w:p>
    <w:p w14:paraId="1AAA53CE">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知识库应至少提供以下功能：</w:t>
      </w:r>
    </w:p>
    <w:p w14:paraId="2880F780">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a) 企业画像生成：自动汇总</w:t>
      </w:r>
      <w:r>
        <w:rPr>
          <w:rFonts w:hint="eastAsia" w:ascii="宋体" w:hAnsi="Times New Roman" w:cs="Times New Roman"/>
          <w:b w:val="0"/>
          <w:bCs w:val="0"/>
          <w:color w:val="auto"/>
          <w:kern w:val="0"/>
          <w:sz w:val="21"/>
          <w:szCs w:val="20"/>
          <w:lang w:val="en-US" w:eastAsia="zh-CN" w:bidi="ar-SA"/>
        </w:rPr>
        <w:t>企业库</w:t>
      </w:r>
      <w:r>
        <w:rPr>
          <w:rFonts w:hint="eastAsia" w:ascii="宋体" w:hAnsi="Times New Roman" w:eastAsia="宋体" w:cs="Times New Roman"/>
          <w:b w:val="0"/>
          <w:bCs w:val="0"/>
          <w:color w:val="auto"/>
          <w:kern w:val="0"/>
          <w:sz w:val="21"/>
          <w:szCs w:val="20"/>
          <w:lang w:val="en-US" w:eastAsia="zh-CN" w:bidi="ar-SA"/>
        </w:rPr>
        <w:t>数据，输出企业标签与需求诊断建议；</w:t>
      </w:r>
    </w:p>
    <w:p w14:paraId="21FBB9E5">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b) 政策直达：按企业标签自动匹配适用政策并推送；</w:t>
      </w:r>
    </w:p>
    <w:p w14:paraId="0569FAEA">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eastAsia="宋体" w:cs="Times New Roman"/>
          <w:b w:val="0"/>
          <w:bCs w:val="0"/>
          <w:color w:val="auto"/>
          <w:kern w:val="0"/>
          <w:sz w:val="21"/>
          <w:szCs w:val="20"/>
          <w:lang w:val="en-US" w:eastAsia="zh-CN" w:bidi="ar-SA"/>
        </w:rPr>
        <w:t>c) 服务检索：按行业、服务类型、价格区间等字段检索服务机构与产品；</w:t>
      </w:r>
    </w:p>
    <w:p w14:paraId="39A6A9ED">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ascii="宋体" w:hAnsi="Times New Roman" w:eastAsia="宋体" w:cs="Times New Roman"/>
          <w:b w:val="0"/>
          <w:bCs w:val="0"/>
          <w:color w:val="auto"/>
          <w:kern w:val="0"/>
          <w:sz w:val="21"/>
          <w:szCs w:val="20"/>
          <w:lang w:val="en-US" w:eastAsia="zh-CN" w:bidi="ar-SA"/>
        </w:rPr>
      </w:pPr>
      <w:r>
        <w:rPr>
          <w:rFonts w:hint="eastAsia" w:ascii="宋体" w:hAnsi="Times New Roman" w:cs="Times New Roman"/>
          <w:b w:val="0"/>
          <w:bCs w:val="0"/>
          <w:color w:val="auto"/>
          <w:kern w:val="0"/>
          <w:sz w:val="21"/>
          <w:szCs w:val="20"/>
          <w:lang w:val="en-US" w:eastAsia="zh-CN" w:bidi="ar-SA"/>
        </w:rPr>
        <w:t>d</w:t>
      </w:r>
      <w:r>
        <w:rPr>
          <w:rFonts w:hint="eastAsia" w:ascii="宋体" w:hAnsi="Times New Roman" w:eastAsia="宋体" w:cs="Times New Roman"/>
          <w:b w:val="0"/>
          <w:bCs w:val="0"/>
          <w:color w:val="auto"/>
          <w:kern w:val="0"/>
          <w:sz w:val="21"/>
          <w:szCs w:val="20"/>
          <w:lang w:val="en-US" w:eastAsia="zh-CN" w:bidi="ar-SA"/>
        </w:rPr>
        <w:t>) 快速筛查：基于标签倒排 + 向量相似度的两级筛查；</w:t>
      </w:r>
    </w:p>
    <w:p w14:paraId="2B949FFE">
      <w:pPr>
        <w:pageBreakBefore w:val="0"/>
        <w:widowControl w:val="0"/>
        <w:kinsoku/>
        <w:wordWrap/>
        <w:overflowPunct/>
        <w:topLinePunct w:val="0"/>
        <w:autoSpaceDE/>
        <w:autoSpaceDN/>
        <w:bidi w:val="0"/>
        <w:adjustRightInd w:val="0"/>
        <w:snapToGrid/>
        <w:spacing w:line="400" w:lineRule="exact"/>
        <w:ind w:firstLine="210" w:firstLineChars="100"/>
        <w:textAlignment w:val="auto"/>
        <w:rPr>
          <w:rFonts w:hint="eastAsia"/>
          <w:lang w:val="en-US" w:eastAsia="zh-CN"/>
        </w:rPr>
      </w:pPr>
      <w:r>
        <w:rPr>
          <w:rFonts w:hint="eastAsia" w:ascii="宋体" w:hAnsi="Times New Roman" w:cs="Times New Roman"/>
          <w:b w:val="0"/>
          <w:bCs w:val="0"/>
          <w:color w:val="auto"/>
          <w:kern w:val="0"/>
          <w:sz w:val="21"/>
          <w:szCs w:val="20"/>
          <w:lang w:val="en-US" w:eastAsia="zh-CN" w:bidi="ar-SA"/>
        </w:rPr>
        <w:t>e</w:t>
      </w:r>
      <w:r>
        <w:rPr>
          <w:rFonts w:hint="eastAsia" w:ascii="宋体" w:hAnsi="Times New Roman" w:eastAsia="宋体" w:cs="Times New Roman"/>
          <w:b w:val="0"/>
          <w:bCs w:val="0"/>
          <w:color w:val="auto"/>
          <w:kern w:val="0"/>
          <w:sz w:val="21"/>
          <w:szCs w:val="20"/>
          <w:lang w:val="en-US" w:eastAsia="zh-CN" w:bidi="ar-SA"/>
        </w:rPr>
        <w:t>) 智能匹配：输出排序后的服务机构/产品候选列表，并给出匹配理由。</w:t>
      </w:r>
    </w:p>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14:paraId="3A0B9B12">
      <w:pPr>
        <w:pStyle w:val="111"/>
        <w:spacing w:before="312" w:after="312"/>
        <w:rPr>
          <w:rFonts w:hint="eastAsia"/>
        </w:rPr>
      </w:pPr>
      <w:bookmarkStart w:id="332" w:name="_Toc30497"/>
      <w:bookmarkStart w:id="333" w:name="_Toc226730423"/>
      <w:bookmarkStart w:id="334" w:name="_Toc226730436"/>
      <w:r>
        <w:rPr>
          <w:rFonts w:hint="eastAsia" w:ascii="黑体" w:hAnsi="Times New Roman" w:eastAsia="黑体" w:cs="Times New Roman"/>
          <w:b w:val="0"/>
          <w:bCs w:val="0"/>
          <w:sz w:val="21"/>
          <w:szCs w:val="20"/>
          <w:lang w:val="en-US" w:eastAsia="zh-CN" w:bidi="ar-SA"/>
        </w:rPr>
        <w:t>数据内容及质量要求</w:t>
      </w:r>
      <w:bookmarkEnd w:id="332"/>
    </w:p>
    <w:p w14:paraId="244B824B">
      <w:pPr>
        <w:pStyle w:val="112"/>
        <w:spacing w:before="156" w:after="156"/>
        <w:rPr>
          <w:rFonts w:hint="eastAsia" w:hAnsi="Times New Roman" w:cs="Times New Roman"/>
          <w:lang w:val="en-US" w:eastAsia="zh-CN"/>
        </w:rPr>
      </w:pPr>
      <w:r>
        <w:rPr>
          <w:rFonts w:hint="eastAsia" w:hAnsi="Times New Roman" w:cs="Times New Roman"/>
          <w:lang w:val="en-US" w:eastAsia="zh-CN"/>
        </w:rPr>
        <w:t>数据内容分类</w:t>
      </w:r>
    </w:p>
    <w:p w14:paraId="08AE2434">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知识库数据按“四库”架构组织，对应本文件核心需求的四大板块：</w:t>
      </w:r>
    </w:p>
    <w:p w14:paraId="142B7A07">
      <w:pPr>
        <w:keepNext w:val="0"/>
        <w:keepLines w:val="0"/>
        <w:pageBreakBefore w:val="0"/>
        <w:kinsoku/>
        <w:wordWrap/>
        <w:overflowPunct/>
        <w:topLinePunct w:val="0"/>
        <w:autoSpaceDE/>
        <w:autoSpaceDN/>
        <w:bidi w:val="0"/>
        <w:adjustRightInd/>
        <w:snapToGrid/>
        <w:spacing w:line="400" w:lineRule="exact"/>
        <w:jc w:val="center"/>
        <w:textAlignment w:val="auto"/>
        <w:rPr>
          <w:sz w:val="21"/>
          <w:szCs w:val="21"/>
        </w:rPr>
      </w:pPr>
      <w:r>
        <w:rPr>
          <w:rFonts w:ascii="WenQuanYi Micro Hei" w:hAnsi="WenQuanYi Micro Hei" w:eastAsia="WenQuanYi Micro Hei" w:cs="WenQuanYi Micro Hei"/>
          <w:b/>
          <w:bCs/>
          <w:sz w:val="21"/>
          <w:szCs w:val="21"/>
        </w:rPr>
        <w:t>表1 知识库数据分类与对应需求</w:t>
      </w:r>
    </w:p>
    <w:tbl>
      <w:tblPr>
        <w:tblStyle w:val="31"/>
        <w:tblW w:w="93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500"/>
        <w:gridCol w:w="2200"/>
        <w:gridCol w:w="3455"/>
        <w:gridCol w:w="2212"/>
      </w:tblGrid>
      <w:tr w14:paraId="4315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999999" w:sz="0" w:space="0"/>
              <w:left w:val="single" w:color="999999" w:sz="0" w:space="0"/>
              <w:bottom w:val="single" w:color="999999" w:sz="0" w:space="0"/>
              <w:right w:val="single" w:color="999999" w:sz="0" w:space="0"/>
            </w:tcBorders>
            <w:shd w:val="clear" w:color="auto" w:fill="D5E8F0"/>
            <w:tcMar>
              <w:top w:w="60" w:type="dxa"/>
              <w:left w:w="100" w:type="dxa"/>
              <w:bottom w:w="60" w:type="dxa"/>
              <w:right w:w="100" w:type="dxa"/>
            </w:tcMar>
          </w:tcPr>
          <w:p w14:paraId="3807B3EA">
            <w:pPr>
              <w:keepNext w:val="0"/>
              <w:keepLines w:val="0"/>
              <w:pageBreakBefore w:val="0"/>
              <w:kinsoku/>
              <w:wordWrap/>
              <w:overflowPunct/>
              <w:topLinePunct w:val="0"/>
              <w:autoSpaceDE/>
              <w:autoSpaceDN/>
              <w:bidi w:val="0"/>
              <w:adjustRightInd/>
              <w:snapToGrid/>
              <w:spacing w:line="400" w:lineRule="exact"/>
              <w:jc w:val="center"/>
              <w:textAlignment w:val="auto"/>
              <w:rPr>
                <w:sz w:val="21"/>
                <w:szCs w:val="21"/>
              </w:rPr>
            </w:pPr>
            <w:r>
              <w:rPr>
                <w:rFonts w:ascii="WenQuanYi Micro Hei" w:hAnsi="WenQuanYi Micro Hei" w:eastAsia="WenQuanYi Micro Hei" w:cs="WenQuanYi Micro Hei"/>
                <w:b/>
                <w:bCs/>
                <w:sz w:val="21"/>
                <w:szCs w:val="21"/>
              </w:rPr>
              <w:t>数据分类</w:t>
            </w:r>
          </w:p>
        </w:tc>
        <w:tc>
          <w:tcPr>
            <w:tcW w:w="2200" w:type="dxa"/>
            <w:tcBorders>
              <w:top w:val="single" w:color="999999" w:sz="0" w:space="0"/>
              <w:left w:val="single" w:color="999999" w:sz="0" w:space="0"/>
              <w:bottom w:val="single" w:color="999999" w:sz="0" w:space="0"/>
              <w:right w:val="single" w:color="999999" w:sz="0" w:space="0"/>
            </w:tcBorders>
            <w:shd w:val="clear" w:color="auto" w:fill="D5E8F0"/>
            <w:tcMar>
              <w:top w:w="60" w:type="dxa"/>
              <w:left w:w="100" w:type="dxa"/>
              <w:bottom w:w="60" w:type="dxa"/>
              <w:right w:w="100" w:type="dxa"/>
            </w:tcMar>
          </w:tcPr>
          <w:p w14:paraId="3447DDD2">
            <w:pPr>
              <w:keepNext w:val="0"/>
              <w:keepLines w:val="0"/>
              <w:pageBreakBefore w:val="0"/>
              <w:kinsoku/>
              <w:wordWrap/>
              <w:overflowPunct/>
              <w:topLinePunct w:val="0"/>
              <w:autoSpaceDE/>
              <w:autoSpaceDN/>
              <w:bidi w:val="0"/>
              <w:adjustRightInd/>
              <w:snapToGrid/>
              <w:spacing w:line="400" w:lineRule="exact"/>
              <w:jc w:val="center"/>
              <w:textAlignment w:val="auto"/>
              <w:rPr>
                <w:sz w:val="21"/>
                <w:szCs w:val="21"/>
              </w:rPr>
            </w:pPr>
            <w:r>
              <w:rPr>
                <w:rFonts w:ascii="WenQuanYi Micro Hei" w:hAnsi="WenQuanYi Micro Hei" w:eastAsia="WenQuanYi Micro Hei" w:cs="WenQuanYi Micro Hei"/>
                <w:b/>
                <w:bCs/>
                <w:sz w:val="21"/>
                <w:szCs w:val="21"/>
              </w:rPr>
              <w:t>对应需求板块</w:t>
            </w:r>
          </w:p>
        </w:tc>
        <w:tc>
          <w:tcPr>
            <w:tcW w:w="3455" w:type="dxa"/>
            <w:tcBorders>
              <w:top w:val="single" w:color="999999" w:sz="0" w:space="0"/>
              <w:left w:val="single" w:color="999999" w:sz="0" w:space="0"/>
              <w:bottom w:val="single" w:color="999999" w:sz="0" w:space="0"/>
              <w:right w:val="single" w:color="999999" w:sz="0" w:space="0"/>
            </w:tcBorders>
            <w:shd w:val="clear" w:color="auto" w:fill="D5E8F0"/>
            <w:tcMar>
              <w:top w:w="60" w:type="dxa"/>
              <w:left w:w="100" w:type="dxa"/>
              <w:bottom w:w="60" w:type="dxa"/>
              <w:right w:w="100" w:type="dxa"/>
            </w:tcMar>
          </w:tcPr>
          <w:p w14:paraId="13376E0D">
            <w:pPr>
              <w:keepNext w:val="0"/>
              <w:keepLines w:val="0"/>
              <w:pageBreakBefore w:val="0"/>
              <w:kinsoku/>
              <w:wordWrap/>
              <w:overflowPunct/>
              <w:topLinePunct w:val="0"/>
              <w:autoSpaceDE/>
              <w:autoSpaceDN/>
              <w:bidi w:val="0"/>
              <w:adjustRightInd/>
              <w:snapToGrid/>
              <w:spacing w:line="400" w:lineRule="exact"/>
              <w:jc w:val="center"/>
              <w:textAlignment w:val="auto"/>
              <w:rPr>
                <w:sz w:val="21"/>
                <w:szCs w:val="21"/>
              </w:rPr>
            </w:pPr>
            <w:r>
              <w:rPr>
                <w:rFonts w:ascii="WenQuanYi Micro Hei" w:hAnsi="WenQuanYi Micro Hei" w:eastAsia="WenQuanYi Micro Hei" w:cs="WenQuanYi Micro Hei"/>
                <w:b/>
                <w:bCs/>
                <w:sz w:val="21"/>
                <w:szCs w:val="21"/>
              </w:rPr>
              <w:t>主要内容</w:t>
            </w:r>
          </w:p>
        </w:tc>
        <w:tc>
          <w:tcPr>
            <w:tcW w:w="2212" w:type="dxa"/>
            <w:tcBorders>
              <w:top w:val="single" w:color="999999" w:sz="0" w:space="0"/>
              <w:left w:val="single" w:color="999999" w:sz="0" w:space="0"/>
              <w:bottom w:val="single" w:color="999999" w:sz="0" w:space="0"/>
              <w:right w:val="single" w:color="999999" w:sz="0" w:space="0"/>
            </w:tcBorders>
            <w:shd w:val="clear" w:color="auto" w:fill="D5E8F0"/>
            <w:tcMar>
              <w:top w:w="60" w:type="dxa"/>
              <w:left w:w="100" w:type="dxa"/>
              <w:bottom w:w="60" w:type="dxa"/>
              <w:right w:w="100" w:type="dxa"/>
            </w:tcMar>
          </w:tcPr>
          <w:p w14:paraId="17647AEB">
            <w:pPr>
              <w:keepNext w:val="0"/>
              <w:keepLines w:val="0"/>
              <w:pageBreakBefore w:val="0"/>
              <w:kinsoku/>
              <w:wordWrap/>
              <w:overflowPunct/>
              <w:topLinePunct w:val="0"/>
              <w:autoSpaceDE/>
              <w:autoSpaceDN/>
              <w:bidi w:val="0"/>
              <w:adjustRightInd/>
              <w:snapToGrid/>
              <w:spacing w:line="400" w:lineRule="exact"/>
              <w:jc w:val="center"/>
              <w:textAlignment w:val="auto"/>
              <w:rPr>
                <w:sz w:val="21"/>
                <w:szCs w:val="21"/>
              </w:rPr>
            </w:pPr>
            <w:r>
              <w:rPr>
                <w:rFonts w:ascii="WenQuanYi Micro Hei" w:hAnsi="WenQuanYi Micro Hei" w:eastAsia="WenQuanYi Micro Hei" w:cs="WenQuanYi Micro Hei"/>
                <w:b/>
                <w:bCs/>
                <w:sz w:val="21"/>
                <w:szCs w:val="21"/>
              </w:rPr>
              <w:t>主要用途</w:t>
            </w:r>
          </w:p>
        </w:tc>
      </w:tr>
      <w:tr w14:paraId="4BEB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171E3F10">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企业</w:t>
            </w:r>
            <w:r>
              <w:rPr>
                <w:rFonts w:hint="eastAsia" w:ascii="宋体" w:hAnsi="Times New Roman" w:eastAsia="宋体" w:cs="Times New Roman"/>
                <w:b w:val="0"/>
                <w:bCs w:val="0"/>
                <w:color w:val="auto"/>
                <w:kern w:val="0"/>
                <w:sz w:val="21"/>
                <w:szCs w:val="20"/>
                <w:lang w:val="en-US" w:eastAsia="zh-CN" w:bidi="ar-SA"/>
              </w:rPr>
              <w:t>库</w:t>
            </w:r>
            <w:r>
              <w:rPr>
                <w:rFonts w:ascii="WenQuanYi Micro Hei" w:hAnsi="WenQuanYi Micro Hei" w:eastAsia="WenQuanYi Micro Hei" w:cs="WenQuanYi Micro Hei"/>
                <w:sz w:val="21"/>
                <w:szCs w:val="21"/>
              </w:rPr>
              <w:t>数据</w:t>
            </w:r>
          </w:p>
        </w:tc>
        <w:tc>
          <w:tcPr>
            <w:tcW w:w="22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56FE3324">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企业信息收集、需求诊断、问题解决</w:t>
            </w:r>
          </w:p>
        </w:tc>
        <w:tc>
          <w:tcPr>
            <w:tcW w:w="3455"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4C68A096">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工商主体、行业/产业链归属、规模、资质（专精特新/高新等）、经营数据（授权后）、数字化成熟度、历史服务记录、需求申报</w:t>
            </w:r>
          </w:p>
        </w:tc>
        <w:tc>
          <w:tcPr>
            <w:tcW w:w="2212"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7FC169EA">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企业画像、需求理解、精准服务</w:t>
            </w:r>
          </w:p>
        </w:tc>
      </w:tr>
      <w:tr w14:paraId="6E0C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7A3B0E6F">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服务</w:t>
            </w:r>
            <w:r>
              <w:rPr>
                <w:rFonts w:hint="eastAsia" w:ascii="宋体" w:hAnsi="Times New Roman" w:eastAsia="宋体" w:cs="Times New Roman"/>
                <w:b w:val="0"/>
                <w:bCs w:val="0"/>
                <w:color w:val="auto"/>
                <w:kern w:val="0"/>
                <w:sz w:val="21"/>
                <w:szCs w:val="20"/>
                <w:lang w:val="en-US" w:eastAsia="zh-CN" w:bidi="ar-SA"/>
              </w:rPr>
              <w:t>库</w:t>
            </w:r>
            <w:r>
              <w:rPr>
                <w:rFonts w:ascii="WenQuanYi Micro Hei" w:hAnsi="WenQuanYi Micro Hei" w:eastAsia="WenQuanYi Micro Hei" w:cs="WenQuanYi Micro Hei"/>
                <w:sz w:val="21"/>
                <w:szCs w:val="21"/>
              </w:rPr>
              <w:t>数据</w:t>
            </w:r>
          </w:p>
        </w:tc>
        <w:tc>
          <w:tcPr>
            <w:tcW w:w="22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5A59BEC1">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服务机构、服务产品、服务案例收集</w:t>
            </w:r>
          </w:p>
        </w:tc>
        <w:tc>
          <w:tcPr>
            <w:tcW w:w="3455"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32AB78DA">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服务机构法人/资质/信用、服务产品适用行业/交付物/计价、服务案例效果与行业</w:t>
            </w:r>
          </w:p>
        </w:tc>
        <w:tc>
          <w:tcPr>
            <w:tcW w:w="2212"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1958ACE5">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服务供给池、匹配候选</w:t>
            </w:r>
          </w:p>
        </w:tc>
      </w:tr>
      <w:tr w14:paraId="22BE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296149C6">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政策</w:t>
            </w:r>
            <w:r>
              <w:rPr>
                <w:rFonts w:hint="eastAsia" w:ascii="宋体" w:hAnsi="Times New Roman" w:eastAsia="宋体" w:cs="Times New Roman"/>
                <w:b w:val="0"/>
                <w:bCs w:val="0"/>
                <w:color w:val="auto"/>
                <w:kern w:val="0"/>
                <w:sz w:val="21"/>
                <w:szCs w:val="20"/>
                <w:lang w:val="en-US" w:eastAsia="zh-CN" w:bidi="ar-SA"/>
              </w:rPr>
              <w:t>库</w:t>
            </w:r>
            <w:r>
              <w:rPr>
                <w:rFonts w:ascii="WenQuanYi Micro Hei" w:hAnsi="WenQuanYi Micro Hei" w:eastAsia="WenQuanYi Micro Hei" w:cs="WenQuanYi Micro Hei"/>
                <w:sz w:val="21"/>
                <w:szCs w:val="21"/>
              </w:rPr>
              <w:t>数据</w:t>
            </w:r>
          </w:p>
        </w:tc>
        <w:tc>
          <w:tcPr>
            <w:tcW w:w="22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14E88D2E">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政府政策收集与平台更新</w:t>
            </w:r>
          </w:p>
        </w:tc>
        <w:tc>
          <w:tcPr>
            <w:tcW w:w="3455"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4218C620">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法律政策、规范性文件、政策解读、申报窗口、失效/修订版本</w:t>
            </w:r>
          </w:p>
        </w:tc>
        <w:tc>
          <w:tcPr>
            <w:tcW w:w="2212"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441220A3">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政策直达、合规提醒</w:t>
            </w:r>
          </w:p>
        </w:tc>
      </w:tr>
      <w:tr w14:paraId="12BD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002721C9">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匹配</w:t>
            </w:r>
            <w:r>
              <w:rPr>
                <w:rFonts w:hint="eastAsia" w:ascii="宋体" w:hAnsi="Times New Roman" w:eastAsia="宋体" w:cs="Times New Roman"/>
                <w:b w:val="0"/>
                <w:bCs w:val="0"/>
                <w:color w:val="auto"/>
                <w:kern w:val="0"/>
                <w:sz w:val="21"/>
                <w:szCs w:val="20"/>
                <w:lang w:val="en-US" w:eastAsia="zh-CN" w:bidi="ar-SA"/>
              </w:rPr>
              <w:t>库</w:t>
            </w:r>
            <w:r>
              <w:rPr>
                <w:rFonts w:ascii="WenQuanYi Micro Hei" w:hAnsi="WenQuanYi Micro Hei" w:eastAsia="WenQuanYi Micro Hei" w:cs="WenQuanYi Micro Hei"/>
                <w:sz w:val="21"/>
                <w:szCs w:val="21"/>
              </w:rPr>
              <w:t>数据</w:t>
            </w:r>
          </w:p>
        </w:tc>
        <w:tc>
          <w:tcPr>
            <w:tcW w:w="22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2450D29E">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快速筛查与供需匹配</w:t>
            </w:r>
          </w:p>
        </w:tc>
        <w:tc>
          <w:tcPr>
            <w:tcW w:w="3455"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4E43AB96">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企业需求标签、服务标签、匹配对、撮合结果、回访满意度</w:t>
            </w:r>
          </w:p>
        </w:tc>
        <w:tc>
          <w:tcPr>
            <w:tcW w:w="2212"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08A3799A">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排序模型、撮合评估</w:t>
            </w:r>
          </w:p>
        </w:tc>
      </w:tr>
    </w:tbl>
    <w:p w14:paraId="29FD1625">
      <w:pPr>
        <w:pStyle w:val="112"/>
        <w:spacing w:before="156" w:after="156"/>
        <w:rPr>
          <w:rFonts w:hint="eastAsia" w:hAnsi="Times New Roman" w:cs="Times New Roman"/>
          <w:lang w:val="en-US" w:eastAsia="zh-CN"/>
        </w:rPr>
      </w:pPr>
      <w:r>
        <w:rPr>
          <w:rFonts w:hint="eastAsia" w:hAnsi="Times New Roman" w:cs="Times New Roman"/>
          <w:lang w:val="en-US" w:eastAsia="zh-CN"/>
        </w:rPr>
        <w:t>企业</w:t>
      </w:r>
      <w:r>
        <w:rPr>
          <w:rFonts w:hint="eastAsia" w:cs="Times New Roman"/>
          <w:lang w:val="en-US" w:eastAsia="zh-CN"/>
        </w:rPr>
        <w:t>库</w:t>
      </w:r>
      <w:r>
        <w:rPr>
          <w:rFonts w:hint="eastAsia" w:hAnsi="Times New Roman" w:cs="Times New Roman"/>
          <w:lang w:val="en-US" w:eastAsia="zh-CN"/>
        </w:rPr>
        <w:t>数据字段</w:t>
      </w:r>
    </w:p>
    <w:p w14:paraId="03E16679">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企业</w:t>
      </w:r>
      <w:r>
        <w:rPr>
          <w:rFonts w:hint="eastAsia" w:ascii="宋体" w:hAnsi="Times New Roman" w:eastAsia="宋体" w:cs="Times New Roman"/>
          <w:b w:val="0"/>
          <w:bCs w:val="0"/>
          <w:color w:val="auto"/>
          <w:kern w:val="0"/>
          <w:sz w:val="21"/>
          <w:szCs w:val="20"/>
          <w:lang w:val="en-US" w:eastAsia="zh-CN" w:bidi="ar-SA"/>
        </w:rPr>
        <w:t>库</w:t>
      </w:r>
      <w:r>
        <w:rPr>
          <w:rFonts w:ascii="WenQuanYi Micro Hei" w:hAnsi="WenQuanYi Micro Hei" w:eastAsia="WenQuanYi Micro Hei" w:cs="WenQuanYi Micro Hei"/>
          <w:sz w:val="21"/>
          <w:szCs w:val="21"/>
        </w:rPr>
        <w:t>数据应至少包含以下字段，具体见附录</w:t>
      </w:r>
      <w:r>
        <w:rPr>
          <w:rFonts w:hint="eastAsia" w:ascii="WenQuanYi Micro Hei" w:hAnsi="WenQuanYi Micro Hei" w:eastAsia="WenQuanYi Micro Hei" w:cs="WenQuanYi Micro Hei"/>
          <w:sz w:val="21"/>
          <w:szCs w:val="21"/>
          <w:lang w:val="en-US" w:eastAsia="zh-CN"/>
        </w:rPr>
        <w:t>B</w:t>
      </w:r>
      <w:r>
        <w:rPr>
          <w:rFonts w:ascii="WenQuanYi Micro Hei" w:hAnsi="WenQuanYi Micro Hei" w:eastAsia="WenQuanYi Micro Hei" w:cs="WenQuanYi Micro Hei"/>
          <w:sz w:val="21"/>
          <w:szCs w:val="21"/>
        </w:rPr>
        <w:t>：</w:t>
      </w:r>
    </w:p>
    <w:p w14:paraId="2215EA81">
      <w:pPr>
        <w:pStyle w:val="264"/>
        <w:keepNext w:val="0"/>
        <w:keepLines w:val="0"/>
        <w:pageBreakBefore w:val="0"/>
        <w:numPr>
          <w:ilvl w:val="0"/>
          <w:numId w:val="33"/>
        </w:numPr>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主体标识：统一社会信用代码（主键）、企业名称、法定代表人；</w:t>
      </w:r>
    </w:p>
    <w:p w14:paraId="424A2088">
      <w:pPr>
        <w:pStyle w:val="264"/>
        <w:keepNext w:val="0"/>
        <w:keepLines w:val="0"/>
        <w:pageBreakBefore w:val="0"/>
        <w:numPr>
          <w:ilvl w:val="0"/>
          <w:numId w:val="33"/>
        </w:numPr>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分类归属：国民经济行业分类代码、产业链归属、企业规模类型（中型/小型/微型）、梯度培育类型（创新型/专精特新/小巨人）；</w:t>
      </w:r>
    </w:p>
    <w:p w14:paraId="3587835F">
      <w:pPr>
        <w:pStyle w:val="264"/>
        <w:keepNext w:val="0"/>
        <w:keepLines w:val="0"/>
        <w:pageBreakBefore w:val="0"/>
        <w:numPr>
          <w:ilvl w:val="0"/>
          <w:numId w:val="33"/>
        </w:numPr>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资质荣誉：高新技术企业、ISO 体系、知识产权数量（授权后获取）；</w:t>
      </w:r>
    </w:p>
    <w:p w14:paraId="05165AF9">
      <w:pPr>
        <w:pStyle w:val="264"/>
        <w:keepNext w:val="0"/>
        <w:keepLines w:val="0"/>
        <w:pageBreakBefore w:val="0"/>
        <w:numPr>
          <w:ilvl w:val="0"/>
          <w:numId w:val="33"/>
        </w:numPr>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数字化水平：参照工信部中小企业数字化水平评测结果的分级；</w:t>
      </w:r>
    </w:p>
    <w:p w14:paraId="3D646141">
      <w:pPr>
        <w:pStyle w:val="264"/>
        <w:keepNext w:val="0"/>
        <w:keepLines w:val="0"/>
        <w:pageBreakBefore w:val="0"/>
        <w:numPr>
          <w:ilvl w:val="0"/>
          <w:numId w:val="33"/>
        </w:numPr>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需求申报：需求渠道、问题域、问题描述、期望服务形式、预算区间、紧急度、期望完成时间；</w:t>
      </w:r>
    </w:p>
    <w:p w14:paraId="2EB7896F">
      <w:pPr>
        <w:pStyle w:val="264"/>
        <w:keepNext w:val="0"/>
        <w:keepLines w:val="0"/>
        <w:pageBreakBefore w:val="0"/>
        <w:numPr>
          <w:ilvl w:val="0"/>
          <w:numId w:val="33"/>
        </w:numPr>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历史服务：曾接受的服务、服务效果自评、回访记录。</w:t>
      </w:r>
    </w:p>
    <w:p w14:paraId="08720172">
      <w:pPr>
        <w:pStyle w:val="112"/>
        <w:spacing w:before="156" w:after="156"/>
        <w:rPr>
          <w:rFonts w:hint="eastAsia" w:hAnsi="Times New Roman" w:cs="Times New Roman"/>
          <w:lang w:val="en-US" w:eastAsia="zh-CN"/>
        </w:rPr>
      </w:pPr>
      <w:r>
        <w:rPr>
          <w:rFonts w:hint="eastAsia" w:hAnsi="Times New Roman" w:cs="Times New Roman"/>
          <w:lang w:val="en-US" w:eastAsia="zh-CN"/>
        </w:rPr>
        <w:t>服务</w:t>
      </w:r>
      <w:r>
        <w:rPr>
          <w:rFonts w:hint="eastAsia" w:cs="Times New Roman"/>
          <w:lang w:val="en-US" w:eastAsia="zh-CN"/>
        </w:rPr>
        <w:t>库</w:t>
      </w:r>
      <w:r>
        <w:rPr>
          <w:rFonts w:hint="eastAsia" w:hAnsi="Times New Roman" w:cs="Times New Roman"/>
          <w:lang w:val="en-US" w:eastAsia="zh-CN"/>
        </w:rPr>
        <w:t>数据字段</w:t>
      </w:r>
    </w:p>
    <w:p w14:paraId="1A9D7FB4">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服务</w:t>
      </w:r>
      <w:r>
        <w:rPr>
          <w:rFonts w:hint="eastAsia" w:ascii="宋体" w:hAnsi="Times New Roman" w:eastAsia="宋体" w:cs="Times New Roman"/>
          <w:b w:val="0"/>
          <w:bCs w:val="0"/>
          <w:color w:val="auto"/>
          <w:kern w:val="0"/>
          <w:sz w:val="21"/>
          <w:szCs w:val="20"/>
          <w:lang w:val="en-US" w:eastAsia="zh-CN" w:bidi="ar-SA"/>
        </w:rPr>
        <w:t>库</w:t>
      </w:r>
      <w:r>
        <w:rPr>
          <w:rFonts w:ascii="WenQuanYi Micro Hei" w:hAnsi="WenQuanYi Micro Hei" w:eastAsia="WenQuanYi Micro Hei" w:cs="WenQuanYi Micro Hei"/>
          <w:sz w:val="21"/>
          <w:szCs w:val="21"/>
        </w:rPr>
        <w:t>数据应至少包含以下字段，具体见附录</w:t>
      </w:r>
      <w:r>
        <w:rPr>
          <w:rFonts w:hint="eastAsia" w:ascii="WenQuanYi Micro Hei" w:hAnsi="WenQuanYi Micro Hei" w:eastAsia="WenQuanYi Micro Hei" w:cs="WenQuanYi Micro Hei"/>
          <w:sz w:val="21"/>
          <w:szCs w:val="21"/>
          <w:lang w:val="en-US" w:eastAsia="zh-CN"/>
        </w:rPr>
        <w:t>D</w:t>
      </w:r>
      <w:r>
        <w:rPr>
          <w:rFonts w:ascii="WenQuanYi Micro Hei" w:hAnsi="WenQuanYi Micro Hei" w:eastAsia="WenQuanYi Micro Hei" w:cs="WenQuanYi Micro Hei"/>
          <w:sz w:val="21"/>
          <w:szCs w:val="21"/>
        </w:rPr>
        <w:t>：</w:t>
      </w:r>
    </w:p>
    <w:p w14:paraId="54F03F28">
      <w:pPr>
        <w:pStyle w:val="264"/>
        <w:keepNext w:val="0"/>
        <w:keepLines w:val="0"/>
        <w:pageBreakBefore w:val="0"/>
        <w:numPr>
          <w:ilvl w:val="0"/>
          <w:numId w:val="33"/>
        </w:numPr>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服务机构：机构名称、法人、统一社会信用代码、注册地、服务领域、资质证书、信用等级、服务半径、入库时间；</w:t>
      </w:r>
    </w:p>
    <w:p w14:paraId="1CC6F0E3">
      <w:pPr>
        <w:pStyle w:val="264"/>
        <w:keepNext w:val="0"/>
        <w:keepLines w:val="0"/>
        <w:pageBreakBefore w:val="0"/>
        <w:numPr>
          <w:ilvl w:val="0"/>
          <w:numId w:val="33"/>
        </w:numPr>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服务产品：产品名称、所属机构、适用行业、服务类型（融资/法律/数字化/技术/人才/市场/绿色等）、交付物、计价方式、服务周期、成功案例 ID 列表；</w:t>
      </w:r>
    </w:p>
    <w:p w14:paraId="0FCA7DAC">
      <w:pPr>
        <w:pStyle w:val="264"/>
        <w:keepNext w:val="0"/>
        <w:keepLines w:val="0"/>
        <w:pageBreakBefore w:val="0"/>
        <w:numPr>
          <w:ilvl w:val="0"/>
          <w:numId w:val="33"/>
        </w:numPr>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服务案例：案例名称、服务对象（脱敏）、所属行业、企业规模、服务前痛点、服务内容、服务效果、完成时间、合同关键条款（脱敏）。</w:t>
      </w:r>
    </w:p>
    <w:p w14:paraId="6583E2AA">
      <w:pPr>
        <w:pStyle w:val="112"/>
        <w:spacing w:before="156" w:after="156"/>
        <w:rPr>
          <w:rFonts w:hint="eastAsia" w:hAnsi="Times New Roman" w:cs="Times New Roman"/>
          <w:lang w:val="en-US" w:eastAsia="zh-CN"/>
        </w:rPr>
      </w:pPr>
      <w:r>
        <w:rPr>
          <w:rFonts w:hint="eastAsia" w:hAnsi="Times New Roman" w:cs="Times New Roman"/>
          <w:lang w:val="en-US" w:eastAsia="zh-CN"/>
        </w:rPr>
        <w:t>政策</w:t>
      </w:r>
      <w:r>
        <w:rPr>
          <w:rFonts w:hint="eastAsia" w:cs="Times New Roman"/>
          <w:lang w:val="en-US" w:eastAsia="zh-CN"/>
        </w:rPr>
        <w:t>库</w:t>
      </w:r>
      <w:r>
        <w:rPr>
          <w:rFonts w:hint="eastAsia" w:hAnsi="Times New Roman" w:cs="Times New Roman"/>
          <w:lang w:val="en-US" w:eastAsia="zh-CN"/>
        </w:rPr>
        <w:t>数据字段</w:t>
      </w:r>
    </w:p>
    <w:p w14:paraId="1E20009B">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政策</w:t>
      </w:r>
      <w:r>
        <w:rPr>
          <w:rFonts w:hint="eastAsia" w:ascii="宋体" w:hAnsi="Times New Roman" w:eastAsia="宋体" w:cs="Times New Roman"/>
          <w:b w:val="0"/>
          <w:bCs w:val="0"/>
          <w:color w:val="auto"/>
          <w:kern w:val="0"/>
          <w:sz w:val="21"/>
          <w:szCs w:val="20"/>
          <w:lang w:val="en-US" w:eastAsia="zh-CN" w:bidi="ar-SA"/>
        </w:rPr>
        <w:t>库</w:t>
      </w:r>
      <w:r>
        <w:rPr>
          <w:rFonts w:ascii="WenQuanYi Micro Hei" w:hAnsi="WenQuanYi Micro Hei" w:eastAsia="WenQuanYi Micro Hei" w:cs="WenQuanYi Micro Hei"/>
          <w:sz w:val="21"/>
          <w:szCs w:val="21"/>
        </w:rPr>
        <w:t>数据应至少包含以下字段，具体见附录</w:t>
      </w:r>
      <w:r>
        <w:rPr>
          <w:rFonts w:hint="eastAsia" w:ascii="WenQuanYi Micro Hei" w:hAnsi="WenQuanYi Micro Hei" w:eastAsia="WenQuanYi Micro Hei" w:cs="WenQuanYi Micro Hei"/>
          <w:sz w:val="21"/>
          <w:szCs w:val="21"/>
          <w:lang w:val="en-US" w:eastAsia="zh-CN"/>
        </w:rPr>
        <w:t>C</w:t>
      </w:r>
      <w:r>
        <w:rPr>
          <w:rFonts w:ascii="WenQuanYi Micro Hei" w:hAnsi="WenQuanYi Micro Hei" w:eastAsia="WenQuanYi Micro Hei" w:cs="WenQuanYi Micro Hei"/>
          <w:sz w:val="21"/>
          <w:szCs w:val="21"/>
        </w:rPr>
        <w:t>：</w:t>
      </w:r>
    </w:p>
    <w:p w14:paraId="6AA80698">
      <w:pPr>
        <w:pStyle w:val="264"/>
        <w:keepNext w:val="0"/>
        <w:keepLines w:val="0"/>
        <w:pageBreakBefore w:val="0"/>
        <w:numPr>
          <w:ilvl w:val="0"/>
          <w:numId w:val="33"/>
        </w:numPr>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基础信息：发文机关、文号、标题、成文日期、效力级次（国家/省/市/区）、原文链接；</w:t>
      </w:r>
    </w:p>
    <w:p w14:paraId="2729BB42">
      <w:pPr>
        <w:pStyle w:val="264"/>
        <w:keepNext w:val="0"/>
        <w:keepLines w:val="0"/>
        <w:pageBreakBefore w:val="0"/>
        <w:numPr>
          <w:ilvl w:val="0"/>
          <w:numId w:val="33"/>
        </w:numPr>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适用标签：适用企业类型、适用行业、适用阶段、支持方式（奖补/信贷/用地/场景开放/资质认定）；</w:t>
      </w:r>
    </w:p>
    <w:p w14:paraId="067EEF0D">
      <w:pPr>
        <w:pStyle w:val="264"/>
        <w:keepNext w:val="0"/>
        <w:keepLines w:val="0"/>
        <w:pageBreakBefore w:val="0"/>
        <w:numPr>
          <w:ilvl w:val="0"/>
          <w:numId w:val="33"/>
        </w:numPr>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申报信息：申报窗口起止、申报条件摘要、申报入口链接；</w:t>
      </w:r>
    </w:p>
    <w:p w14:paraId="1B69ECCF">
      <w:pPr>
        <w:pStyle w:val="264"/>
        <w:keepNext w:val="0"/>
        <w:keepLines w:val="0"/>
        <w:pageBreakBefore w:val="0"/>
        <w:numPr>
          <w:ilvl w:val="0"/>
          <w:numId w:val="33"/>
        </w:numPr>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版本管理：版本号、替代/被替代文号、失效日期、修订说明。</w:t>
      </w:r>
    </w:p>
    <w:p w14:paraId="74E6634C">
      <w:pPr>
        <w:pStyle w:val="112"/>
        <w:spacing w:before="156" w:after="156"/>
        <w:rPr>
          <w:rFonts w:hint="eastAsia" w:hAnsi="Times New Roman" w:cs="Times New Roman"/>
          <w:lang w:val="en-US" w:eastAsia="zh-CN"/>
        </w:rPr>
      </w:pPr>
      <w:r>
        <w:rPr>
          <w:rFonts w:hint="eastAsia" w:hAnsi="Times New Roman" w:cs="Times New Roman"/>
          <w:lang w:val="en-US" w:eastAsia="zh-CN"/>
        </w:rPr>
        <w:t>数据质量要求</w:t>
      </w:r>
    </w:p>
    <w:p w14:paraId="2A9413D3">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数据质量应符合 GB/T 36344—2018 规定的六维指标，并满足以下目标值：</w:t>
      </w:r>
    </w:p>
    <w:tbl>
      <w:tblPr>
        <w:tblStyle w:val="31"/>
        <w:tblW w:w="9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574"/>
        <w:gridCol w:w="4325"/>
        <w:gridCol w:w="3437"/>
      </w:tblGrid>
      <w:tr w14:paraId="56C1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74" w:type="dxa"/>
            <w:tcBorders>
              <w:top w:val="single" w:color="999999" w:sz="0" w:space="0"/>
              <w:left w:val="single" w:color="999999" w:sz="0" w:space="0"/>
              <w:bottom w:val="single" w:color="999999" w:sz="0" w:space="0"/>
              <w:right w:val="single" w:color="999999" w:sz="0" w:space="0"/>
            </w:tcBorders>
            <w:shd w:val="clear" w:color="auto" w:fill="D5E8F0"/>
            <w:tcMar>
              <w:top w:w="60" w:type="dxa"/>
              <w:left w:w="100" w:type="dxa"/>
              <w:bottom w:w="60" w:type="dxa"/>
              <w:right w:w="100" w:type="dxa"/>
            </w:tcMar>
          </w:tcPr>
          <w:p w14:paraId="15222032">
            <w:pPr>
              <w:keepNext w:val="0"/>
              <w:keepLines w:val="0"/>
              <w:pageBreakBefore w:val="0"/>
              <w:kinsoku/>
              <w:wordWrap/>
              <w:overflowPunct/>
              <w:topLinePunct w:val="0"/>
              <w:autoSpaceDE/>
              <w:autoSpaceDN/>
              <w:bidi w:val="0"/>
              <w:adjustRightInd/>
              <w:snapToGrid/>
              <w:spacing w:line="400" w:lineRule="exact"/>
              <w:jc w:val="center"/>
              <w:textAlignment w:val="auto"/>
              <w:rPr>
                <w:sz w:val="21"/>
                <w:szCs w:val="21"/>
              </w:rPr>
            </w:pPr>
            <w:r>
              <w:rPr>
                <w:rFonts w:ascii="WenQuanYi Micro Hei" w:hAnsi="WenQuanYi Micro Hei" w:eastAsia="WenQuanYi Micro Hei" w:cs="WenQuanYi Micro Hei"/>
                <w:b/>
                <w:bCs/>
                <w:sz w:val="21"/>
                <w:szCs w:val="21"/>
              </w:rPr>
              <w:t>质量维度</w:t>
            </w:r>
          </w:p>
        </w:tc>
        <w:tc>
          <w:tcPr>
            <w:tcW w:w="4325" w:type="dxa"/>
            <w:tcBorders>
              <w:top w:val="single" w:color="999999" w:sz="0" w:space="0"/>
              <w:left w:val="single" w:color="999999" w:sz="0" w:space="0"/>
              <w:bottom w:val="single" w:color="999999" w:sz="0" w:space="0"/>
              <w:right w:val="single" w:color="999999" w:sz="0" w:space="0"/>
            </w:tcBorders>
            <w:shd w:val="clear" w:color="auto" w:fill="D5E8F0"/>
            <w:tcMar>
              <w:top w:w="60" w:type="dxa"/>
              <w:left w:w="100" w:type="dxa"/>
              <w:bottom w:w="60" w:type="dxa"/>
              <w:right w:w="100" w:type="dxa"/>
            </w:tcMar>
          </w:tcPr>
          <w:p w14:paraId="3F95678B">
            <w:pPr>
              <w:keepNext w:val="0"/>
              <w:keepLines w:val="0"/>
              <w:pageBreakBefore w:val="0"/>
              <w:kinsoku/>
              <w:wordWrap/>
              <w:overflowPunct/>
              <w:topLinePunct w:val="0"/>
              <w:autoSpaceDE/>
              <w:autoSpaceDN/>
              <w:bidi w:val="0"/>
              <w:adjustRightInd/>
              <w:snapToGrid/>
              <w:spacing w:line="400" w:lineRule="exact"/>
              <w:jc w:val="center"/>
              <w:textAlignment w:val="auto"/>
              <w:rPr>
                <w:sz w:val="21"/>
                <w:szCs w:val="21"/>
              </w:rPr>
            </w:pPr>
            <w:r>
              <w:rPr>
                <w:rFonts w:ascii="WenQuanYi Micro Hei" w:hAnsi="WenQuanYi Micro Hei" w:eastAsia="WenQuanYi Micro Hei" w:cs="WenQuanYi Micro Hei"/>
                <w:b/>
                <w:bCs/>
                <w:sz w:val="21"/>
                <w:szCs w:val="21"/>
              </w:rPr>
              <w:t>要求说明</w:t>
            </w:r>
          </w:p>
        </w:tc>
        <w:tc>
          <w:tcPr>
            <w:tcW w:w="3437" w:type="dxa"/>
            <w:tcBorders>
              <w:top w:val="single" w:color="999999" w:sz="0" w:space="0"/>
              <w:left w:val="single" w:color="999999" w:sz="0" w:space="0"/>
              <w:bottom w:val="single" w:color="999999" w:sz="0" w:space="0"/>
              <w:right w:val="single" w:color="999999" w:sz="0" w:space="0"/>
            </w:tcBorders>
            <w:shd w:val="clear" w:color="auto" w:fill="D5E8F0"/>
            <w:tcMar>
              <w:top w:w="60" w:type="dxa"/>
              <w:left w:w="100" w:type="dxa"/>
              <w:bottom w:w="60" w:type="dxa"/>
              <w:right w:w="100" w:type="dxa"/>
            </w:tcMar>
          </w:tcPr>
          <w:p w14:paraId="20199B3C">
            <w:pPr>
              <w:keepNext w:val="0"/>
              <w:keepLines w:val="0"/>
              <w:pageBreakBefore w:val="0"/>
              <w:kinsoku/>
              <w:wordWrap/>
              <w:overflowPunct/>
              <w:topLinePunct w:val="0"/>
              <w:autoSpaceDE/>
              <w:autoSpaceDN/>
              <w:bidi w:val="0"/>
              <w:adjustRightInd/>
              <w:snapToGrid/>
              <w:spacing w:line="400" w:lineRule="exact"/>
              <w:jc w:val="center"/>
              <w:textAlignment w:val="auto"/>
              <w:rPr>
                <w:sz w:val="21"/>
                <w:szCs w:val="21"/>
              </w:rPr>
            </w:pPr>
            <w:r>
              <w:rPr>
                <w:rFonts w:ascii="WenQuanYi Micro Hei" w:hAnsi="WenQuanYi Micro Hei" w:eastAsia="WenQuanYi Micro Hei" w:cs="WenQuanYi Micro Hei"/>
                <w:b/>
                <w:bCs/>
                <w:sz w:val="21"/>
                <w:szCs w:val="21"/>
              </w:rPr>
              <w:t>目标值</w:t>
            </w:r>
          </w:p>
        </w:tc>
      </w:tr>
      <w:tr w14:paraId="4C94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74"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72DD2BC7">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规范性</w:t>
            </w:r>
          </w:p>
        </w:tc>
        <w:tc>
          <w:tcPr>
            <w:tcW w:w="4325"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0814FED8">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字段格式、代码表、分类体系符合本文件及引用标准</w:t>
            </w:r>
          </w:p>
        </w:tc>
        <w:tc>
          <w:tcPr>
            <w:tcW w:w="3437"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1D670DE8">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符合率 ≥ 98%</w:t>
            </w:r>
          </w:p>
        </w:tc>
      </w:tr>
      <w:tr w14:paraId="4A83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74"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1C9DD7A9">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完整性</w:t>
            </w:r>
          </w:p>
        </w:tc>
        <w:tc>
          <w:tcPr>
            <w:tcW w:w="4325"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3418673C">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关键字段赋值完整，无系统性缺失</w:t>
            </w:r>
          </w:p>
        </w:tc>
        <w:tc>
          <w:tcPr>
            <w:tcW w:w="3437"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46BF3BB3">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完整率 ≥ 98%</w:t>
            </w:r>
          </w:p>
        </w:tc>
      </w:tr>
      <w:tr w14:paraId="08A5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74"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2736ABF7">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准确性</w:t>
            </w:r>
          </w:p>
        </w:tc>
        <w:tc>
          <w:tcPr>
            <w:tcW w:w="4325"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1FD164E7">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数据反映真实对象，无错标、漏标</w:t>
            </w:r>
          </w:p>
        </w:tc>
        <w:tc>
          <w:tcPr>
            <w:tcW w:w="3437"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068593B8">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准确率 ≥ 95%</w:t>
            </w:r>
          </w:p>
        </w:tc>
      </w:tr>
      <w:tr w14:paraId="35E1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74"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2991C89F">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一致性</w:t>
            </w:r>
          </w:p>
        </w:tc>
        <w:tc>
          <w:tcPr>
            <w:tcW w:w="4325"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52E22ECF">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同一实体在多源、多表中表示一致</w:t>
            </w:r>
          </w:p>
        </w:tc>
        <w:tc>
          <w:tcPr>
            <w:tcW w:w="3437"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77FC96FC">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一致率 ≥ 96%</w:t>
            </w:r>
          </w:p>
        </w:tc>
      </w:tr>
      <w:tr w14:paraId="6495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74"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71B7B653">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时效性</w:t>
            </w:r>
          </w:p>
        </w:tc>
        <w:tc>
          <w:tcPr>
            <w:tcW w:w="4325"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4A117512">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政策、企业、服务机构数据在变更后及时更新</w:t>
            </w:r>
          </w:p>
        </w:tc>
        <w:tc>
          <w:tcPr>
            <w:tcW w:w="3437"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703E561F">
            <w:pPr>
              <w:keepNext w:val="0"/>
              <w:keepLines w:val="0"/>
              <w:pageBreakBefore w:val="0"/>
              <w:kinsoku/>
              <w:wordWrap/>
              <w:overflowPunct/>
              <w:topLinePunct w:val="0"/>
              <w:autoSpaceDE/>
              <w:autoSpaceDN/>
              <w:bidi w:val="0"/>
              <w:adjustRightInd/>
              <w:snapToGrid/>
              <w:spacing w:line="400" w:lineRule="exact"/>
              <w:textAlignment w:val="auto"/>
              <w:rPr>
                <w:rFonts w:ascii="WenQuanYi Micro Hei" w:hAnsi="WenQuanYi Micro Hei" w:eastAsia="WenQuanYi Micro Hei" w:cs="WenQuanYi Micro Hei"/>
                <w:sz w:val="21"/>
                <w:szCs w:val="21"/>
              </w:rPr>
            </w:pPr>
            <w:r>
              <w:rPr>
                <w:rFonts w:ascii="WenQuanYi Micro Hei" w:hAnsi="WenQuanYi Micro Hei" w:eastAsia="WenQuanYi Micro Hei" w:cs="WenQuanYi Micro Hei"/>
                <w:sz w:val="21"/>
                <w:szCs w:val="21"/>
              </w:rPr>
              <w:t>政策入库 ≤ 5 个工作日；</w:t>
            </w:r>
          </w:p>
          <w:p w14:paraId="1A0F3514">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企业/机构变更 ≤ 30 天</w:t>
            </w:r>
          </w:p>
        </w:tc>
      </w:tr>
      <w:tr w14:paraId="1AFB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74"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2256A12A">
            <w:pPr>
              <w:keepNext w:val="0"/>
              <w:keepLines w:val="0"/>
              <w:pageBreakBefore w:val="0"/>
              <w:kinsoku/>
              <w:wordWrap/>
              <w:overflowPunct/>
              <w:topLinePunct w:val="0"/>
              <w:autoSpaceDE/>
              <w:autoSpaceDN/>
              <w:bidi w:val="0"/>
              <w:adjustRightInd/>
              <w:snapToGrid/>
              <w:spacing w:line="400" w:lineRule="exact"/>
              <w:jc w:val="both"/>
              <w:textAlignment w:val="auto"/>
              <w:rPr>
                <w:sz w:val="21"/>
                <w:szCs w:val="21"/>
              </w:rPr>
            </w:pPr>
            <w:r>
              <w:rPr>
                <w:rFonts w:ascii="WenQuanYi Micro Hei" w:hAnsi="WenQuanYi Micro Hei" w:eastAsia="WenQuanYi Micro Hei" w:cs="WenQuanYi Micro Hei"/>
                <w:sz w:val="21"/>
                <w:szCs w:val="21"/>
              </w:rPr>
              <w:t>可访问性</w:t>
            </w:r>
          </w:p>
        </w:tc>
        <w:tc>
          <w:tcPr>
            <w:tcW w:w="4325"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123A6FB1">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授权用户可按权限检索、下载、调用</w:t>
            </w:r>
          </w:p>
        </w:tc>
        <w:tc>
          <w:tcPr>
            <w:tcW w:w="3437"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tcPr>
          <w:p w14:paraId="6AF71C12">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sz w:val="21"/>
                <w:szCs w:val="21"/>
              </w:rPr>
              <w:t>可用性 ≥ 99.9%（按年统计）</w:t>
            </w:r>
          </w:p>
        </w:tc>
      </w:tr>
    </w:tbl>
    <w:p w14:paraId="050418A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Times New Roman" w:eastAsia="宋体" w:cs="Times New Roman"/>
          <w:b w:val="0"/>
          <w:bCs w:val="0"/>
          <w:color w:val="auto"/>
          <w:kern w:val="0"/>
          <w:sz w:val="21"/>
          <w:szCs w:val="20"/>
          <w:lang w:val="en-US" w:eastAsia="zh-CN" w:bidi="ar-SA"/>
        </w:rPr>
      </w:pPr>
    </w:p>
    <w:p w14:paraId="0B3CC169">
      <w:pPr>
        <w:pStyle w:val="112"/>
        <w:spacing w:before="156" w:after="156"/>
        <w:rPr>
          <w:rFonts w:hint="eastAsia" w:hAnsi="Times New Roman" w:cs="Times New Roman"/>
          <w:lang w:val="en-US" w:eastAsia="zh-CN"/>
        </w:rPr>
      </w:pPr>
      <w:r>
        <w:rPr>
          <w:rFonts w:hint="eastAsia" w:hAnsi="Times New Roman" w:cs="Times New Roman"/>
          <w:lang w:val="en-US" w:eastAsia="zh-CN"/>
        </w:rPr>
        <w:t>数据更新与维护</w:t>
      </w:r>
    </w:p>
    <w:p w14:paraId="37D99A06">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both"/>
        <w:textAlignment w:val="auto"/>
        <w:rPr>
          <w:rFonts w:hint="eastAsia" w:ascii="宋体" w:hAnsi="Times New Roman" w:eastAsia="宋体" w:cs="Times New Roman"/>
          <w:b w:val="0"/>
          <w:bCs w:val="0"/>
          <w:color w:val="auto"/>
          <w:kern w:val="0"/>
          <w:sz w:val="21"/>
          <w:szCs w:val="20"/>
          <w:lang w:val="en-US" w:eastAsia="zh-CN" w:bidi="ar-SA"/>
        </w:rPr>
      </w:pPr>
      <w:r>
        <w:rPr>
          <w:rFonts w:ascii="宋体" w:hAnsi="宋体" w:eastAsia="宋体" w:cs="宋体"/>
          <w:b w:val="0"/>
          <w:bCs w:val="0"/>
          <w:sz w:val="22"/>
          <w:szCs w:val="22"/>
        </w:rPr>
        <w:t>应建立数据更新台账，记录数据来源、采集时间、更新频率、责任人。企业库信息每年至少全量复核一次，关键变更（如行业调整、资质获取）应实时更新。</w:t>
      </w:r>
    </w:p>
    <w:p w14:paraId="150BC47B">
      <w:pPr>
        <w:pStyle w:val="111"/>
        <w:spacing w:before="312" w:after="312"/>
      </w:pPr>
      <w:bookmarkStart w:id="335" w:name="_Toc6680"/>
      <w:r>
        <w:rPr>
          <w:rFonts w:hint="eastAsia"/>
          <w:lang w:val="en-US" w:eastAsia="zh-CN"/>
        </w:rPr>
        <w:t>数据</w:t>
      </w:r>
      <w:r>
        <w:rPr>
          <w:rFonts w:hint="eastAsia" w:ascii="黑体" w:hAnsi="Times New Roman" w:eastAsia="黑体" w:cs="Times New Roman"/>
          <w:sz w:val="21"/>
          <w:szCs w:val="20"/>
          <w:lang w:val="en-US" w:eastAsia="zh-CN" w:bidi="ar-SA"/>
        </w:rPr>
        <w:t>预</w:t>
      </w:r>
      <w:r>
        <w:rPr>
          <w:rFonts w:hint="eastAsia"/>
          <w:lang w:val="en-US" w:eastAsia="zh-CN"/>
        </w:rPr>
        <w:t>处理</w:t>
      </w:r>
      <w:bookmarkEnd w:id="333"/>
      <w:bookmarkEnd w:id="334"/>
      <w:bookmarkEnd w:id="335"/>
    </w:p>
    <w:p w14:paraId="2FB82F0F">
      <w:pPr>
        <w:pStyle w:val="112"/>
        <w:keepNext w:val="0"/>
        <w:keepLines w:val="0"/>
        <w:pageBreakBefore w:val="0"/>
        <w:kinsoku/>
        <w:wordWrap/>
        <w:overflowPunct/>
        <w:topLinePunct w:val="0"/>
        <w:bidi w:val="0"/>
        <w:adjustRightInd/>
        <w:snapToGrid/>
        <w:spacing w:before="156" w:after="156" w:line="400" w:lineRule="exact"/>
        <w:textAlignment w:val="auto"/>
      </w:pPr>
      <w:r>
        <w:rPr>
          <w:rFonts w:hint="eastAsia" w:ascii="黑体" w:hAnsi="Times New Roman" w:eastAsia="黑体" w:cs="Times New Roman"/>
          <w:sz w:val="21"/>
          <w:szCs w:val="20"/>
          <w:lang w:val="en-US" w:eastAsia="zh-CN" w:bidi="ar-SA"/>
        </w:rPr>
        <w:t>数据预处理流程</w:t>
      </w:r>
    </w:p>
    <w:p w14:paraId="25B5272B">
      <w:pPr>
        <w:pStyle w:val="63"/>
        <w:keepNext w:val="0"/>
        <w:keepLines w:val="0"/>
        <w:pageBreakBefore w:val="0"/>
        <w:kinsoku/>
        <w:wordWrap/>
        <w:overflowPunct/>
        <w:topLinePunct w:val="0"/>
        <w:bidi w:val="0"/>
        <w:adjustRightInd/>
        <w:snapToGrid/>
        <w:spacing w:line="400" w:lineRule="exact"/>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标准化预处理流程应包括但不限于以下阶段：原始数据获取 → 格式统一与解析 → 去重 → 清洗（去噪、纠错）→ 标准化 → 实体对齐 → 安全处理（脱敏/匿名化）→ 初步结构化抽取 → 输出至标注环节。</w:t>
      </w:r>
    </w:p>
    <w:p w14:paraId="4E9EBBAC">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sz w:val="21"/>
          <w:szCs w:val="20"/>
          <w:lang w:val="en-US" w:eastAsia="zh-CN" w:bidi="ar-SA"/>
        </w:rPr>
      </w:pPr>
      <w:r>
        <w:rPr>
          <w:rFonts w:hint="eastAsia" w:ascii="黑体" w:hAnsi="Times New Roman" w:eastAsia="黑体" w:cs="Times New Roman"/>
          <w:sz w:val="21"/>
          <w:szCs w:val="20"/>
          <w:lang w:val="en-US" w:eastAsia="zh-CN" w:bidi="ar-SA"/>
        </w:rPr>
        <w:t>数据采集</w:t>
      </w:r>
    </w:p>
    <w:p w14:paraId="054BCDA2">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2</w:t>
      </w:r>
      <w:r>
        <w:rPr>
          <w:rFonts w:ascii="WenQuanYi Micro Hei" w:hAnsi="WenQuanYi Micro Hei" w:eastAsia="WenQuanYi Micro Hei" w:cs="WenQuanYi Micro Hei"/>
          <w:b w:val="0"/>
          <w:bCs w:val="0"/>
          <w:sz w:val="21"/>
          <w:szCs w:val="21"/>
        </w:rPr>
        <w:t>.1  采集来源应建立白名单，企业数据来源包括企业自主填报、授权后的政务数据共享、公开工商信息；服务机构数据来源包括机构自主申报、入库审核、信用核查；政策数据来源包括政府门户网站、政策数据库、权威媒体。</w:t>
      </w:r>
    </w:p>
    <w:p w14:paraId="19473EA7">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2</w:t>
      </w:r>
      <w:r>
        <w:rPr>
          <w:rFonts w:ascii="WenQuanYi Micro Hei" w:hAnsi="WenQuanYi Micro Hei" w:eastAsia="WenQuanYi Micro Hei" w:cs="WenQuanYi Micro Hei"/>
          <w:b w:val="0"/>
          <w:bCs w:val="0"/>
          <w:sz w:val="21"/>
          <w:szCs w:val="21"/>
        </w:rPr>
        <w:t>.2  采集应取得必要授权，企业涉密经营数据、个人信息按 GB/T 35273 取得单独同意，并签署数据处理协议。</w:t>
      </w:r>
    </w:p>
    <w:p w14:paraId="79CFF760">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2</w:t>
      </w:r>
      <w:r>
        <w:rPr>
          <w:rFonts w:ascii="WenQuanYi Micro Hei" w:hAnsi="WenQuanYi Micro Hei" w:eastAsia="WenQuanYi Micro Hei" w:cs="WenQuanYi Micro Hei"/>
          <w:b w:val="0"/>
          <w:bCs w:val="0"/>
          <w:sz w:val="21"/>
          <w:szCs w:val="21"/>
        </w:rPr>
        <w:t>.3  采集频率：政策数据实时监测（日更至少一次）；企业数据按需采集 + 年度核验；服务机构数据入库时全量采集、年度复核。</w:t>
      </w:r>
    </w:p>
    <w:p w14:paraId="000EA557">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sz w:val="21"/>
          <w:szCs w:val="20"/>
          <w:lang w:val="en-US" w:eastAsia="zh-CN" w:bidi="ar-SA"/>
        </w:rPr>
      </w:pPr>
      <w:r>
        <w:rPr>
          <w:rFonts w:hint="eastAsia" w:ascii="黑体" w:hAnsi="Times New Roman" w:eastAsia="黑体" w:cs="Times New Roman"/>
          <w:sz w:val="21"/>
          <w:szCs w:val="20"/>
          <w:lang w:val="en-US" w:eastAsia="zh-CN" w:bidi="ar-SA"/>
        </w:rPr>
        <w:t>文件解析</w:t>
      </w:r>
    </w:p>
    <w:p w14:paraId="3213EF2B">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3</w:t>
      </w:r>
      <w:r>
        <w:rPr>
          <w:rFonts w:ascii="WenQuanYi Micro Hei" w:hAnsi="WenQuanYi Micro Hei" w:eastAsia="WenQuanYi Micro Hei" w:cs="WenQuanYi Micro Hei"/>
          <w:b w:val="0"/>
          <w:bCs w:val="0"/>
          <w:sz w:val="21"/>
          <w:szCs w:val="21"/>
        </w:rPr>
        <w:t>.1  文本类（PDF/Word/HTML）：应完整提取正文、表格、标题层级，保留与原文件的页码或锚点映射。</w:t>
      </w:r>
    </w:p>
    <w:p w14:paraId="74412514">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3</w:t>
      </w:r>
      <w:r>
        <w:rPr>
          <w:rFonts w:ascii="WenQuanYi Micro Hei" w:hAnsi="WenQuanYi Micro Hei" w:eastAsia="WenQuanYi Micro Hei" w:cs="WenQuanYi Micro Hei"/>
          <w:b w:val="0"/>
          <w:bCs w:val="0"/>
          <w:sz w:val="21"/>
          <w:szCs w:val="21"/>
        </w:rPr>
        <w:t>.2  扫描件/OCR：政策扫描件 OCR 识别准确率应不低于 98%；低质量文档应人工校对关键字段。</w:t>
      </w:r>
    </w:p>
    <w:p w14:paraId="697EAD54">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3</w:t>
      </w:r>
      <w:r>
        <w:rPr>
          <w:rFonts w:ascii="WenQuanYi Micro Hei" w:hAnsi="WenQuanYi Micro Hei" w:eastAsia="WenQuanYi Micro Hei" w:cs="WenQuanYi Micro Hei"/>
          <w:b w:val="0"/>
          <w:bCs w:val="0"/>
          <w:sz w:val="21"/>
          <w:szCs w:val="21"/>
        </w:rPr>
        <w:t>.3  音视频：服务案例访谈、政策宣讲音频应转写为文本，转写准确率不低于 90%，并保留时间戳。</w:t>
      </w:r>
    </w:p>
    <w:p w14:paraId="432A4B95">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7.2.4  表格数据：企业填报表、服务机构申请表应按字段映射至统一 schema，缺失字段记录为空并标注缺失原因。</w:t>
      </w:r>
    </w:p>
    <w:p w14:paraId="757D3D5C">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sz w:val="21"/>
          <w:szCs w:val="20"/>
          <w:lang w:val="en-US" w:eastAsia="zh-CN" w:bidi="ar-SA"/>
        </w:rPr>
      </w:pPr>
      <w:r>
        <w:rPr>
          <w:rFonts w:hint="eastAsia" w:ascii="黑体" w:hAnsi="Times New Roman" w:eastAsia="黑体" w:cs="Times New Roman"/>
          <w:sz w:val="21"/>
          <w:szCs w:val="20"/>
          <w:lang w:val="en-US" w:eastAsia="zh-CN" w:bidi="ar-SA"/>
        </w:rPr>
        <w:t>数据清洗</w:t>
      </w:r>
    </w:p>
    <w:p w14:paraId="36EE37C3">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4</w:t>
      </w:r>
      <w:r>
        <w:rPr>
          <w:rFonts w:ascii="WenQuanYi Micro Hei" w:hAnsi="WenQuanYi Micro Hei" w:eastAsia="WenQuanYi Micro Hei" w:cs="WenQuanYi Micro Hei"/>
          <w:b w:val="0"/>
          <w:bCs w:val="0"/>
          <w:sz w:val="21"/>
          <w:szCs w:val="21"/>
        </w:rPr>
        <w:t>.1  去重：企业以统一社会信用代码为主键去重；政策以“发文机关+文号+版本号”去重；服务机构以统一社会信用代码去重。</w:t>
      </w:r>
    </w:p>
    <w:p w14:paraId="0D6B0678">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4</w:t>
      </w:r>
      <w:r>
        <w:rPr>
          <w:rFonts w:ascii="WenQuanYi Micro Hei" w:hAnsi="WenQuanYi Micro Hei" w:eastAsia="WenQuanYi Micro Hei" w:cs="WenQuanYi Micro Hei"/>
          <w:b w:val="0"/>
          <w:bCs w:val="0"/>
          <w:sz w:val="21"/>
          <w:szCs w:val="21"/>
        </w:rPr>
        <w:t>.2  格式归一：行业分类统一映射到 GB/T 4754 国民经济行业分类；日期统一为 ISO 8601（YYYY-MM-DD）；金额统一为人民币元。</w:t>
      </w:r>
    </w:p>
    <w:p w14:paraId="1FA14694">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4</w:t>
      </w:r>
      <w:r>
        <w:rPr>
          <w:rFonts w:ascii="WenQuanYi Micro Hei" w:hAnsi="WenQuanYi Micro Hei" w:eastAsia="WenQuanYi Micro Hei" w:cs="WenQuanYi Micro Hei"/>
          <w:b w:val="0"/>
          <w:bCs w:val="0"/>
          <w:sz w:val="21"/>
          <w:szCs w:val="21"/>
        </w:rPr>
        <w:t>.3  缺失处理：关键字段缺失率超过 30% 的记录应剔出训练/微调集，但保留于检索库并标注“信息待补全”；非关键字段缺失允许为空。</w:t>
      </w:r>
    </w:p>
    <w:p w14:paraId="30DDF4E6">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4</w:t>
      </w:r>
      <w:r>
        <w:rPr>
          <w:rFonts w:ascii="WenQuanYi Micro Hei" w:hAnsi="WenQuanYi Micro Hei" w:eastAsia="WenQuanYi Micro Hei" w:cs="WenQuanYi Micro Hei"/>
          <w:b w:val="0"/>
          <w:bCs w:val="0"/>
          <w:sz w:val="21"/>
          <w:szCs w:val="21"/>
        </w:rPr>
        <w:t>.4  异常值处理：企业营收、员工数等数值字段应做上下界校验，超出合理区间的需人工复核。</w:t>
      </w:r>
    </w:p>
    <w:p w14:paraId="3965E68E">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sz w:val="21"/>
          <w:szCs w:val="20"/>
          <w:lang w:val="en-US" w:eastAsia="zh-CN" w:bidi="ar-SA"/>
        </w:rPr>
      </w:pPr>
      <w:r>
        <w:rPr>
          <w:rFonts w:hint="eastAsia" w:ascii="黑体" w:hAnsi="Times New Roman" w:eastAsia="黑体" w:cs="Times New Roman"/>
          <w:sz w:val="21"/>
          <w:szCs w:val="20"/>
          <w:lang w:val="en-US" w:eastAsia="zh-CN" w:bidi="ar-SA"/>
        </w:rPr>
        <w:t>数据脱敏</w:t>
      </w:r>
    </w:p>
    <w:p w14:paraId="54C0C1EF">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5</w:t>
      </w:r>
      <w:r>
        <w:rPr>
          <w:rFonts w:ascii="WenQuanYi Micro Hei" w:hAnsi="WenQuanYi Micro Hei" w:eastAsia="WenQuanYi Micro Hei" w:cs="WenQuanYi Micro Hei"/>
          <w:b w:val="0"/>
          <w:bCs w:val="0"/>
          <w:sz w:val="21"/>
          <w:szCs w:val="21"/>
        </w:rPr>
        <w:t>.1  脱敏对象：企业联系人姓名、手机号、身份证号、具体经营数据、合同金额、客户名称（案例中）等。</w:t>
      </w:r>
    </w:p>
    <w:p w14:paraId="5054DB07">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5</w:t>
      </w:r>
      <w:r>
        <w:rPr>
          <w:rFonts w:ascii="WenQuanYi Micro Hei" w:hAnsi="WenQuanYi Micro Hei" w:eastAsia="WenQuanYi Micro Hei" w:cs="WenQuanYi Micro Hei"/>
          <w:b w:val="0"/>
          <w:bCs w:val="0"/>
          <w:sz w:val="21"/>
          <w:szCs w:val="21"/>
        </w:rPr>
        <w:t>.2  脱敏方法：按GB/T 37964执行，采用掩码、泛化、假名化等方式；脱敏后数据不可逆或仅可在授权场景下还原。</w:t>
      </w:r>
    </w:p>
    <w:p w14:paraId="1DFBC913">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5</w:t>
      </w:r>
      <w:r>
        <w:rPr>
          <w:rFonts w:ascii="WenQuanYi Micro Hei" w:hAnsi="WenQuanYi Micro Hei" w:eastAsia="WenQuanYi Micro Hei" w:cs="WenQuanYi Micro Hei"/>
          <w:b w:val="0"/>
          <w:bCs w:val="0"/>
          <w:sz w:val="21"/>
          <w:szCs w:val="21"/>
        </w:rPr>
        <w:t>.3  分级：L1 公开（政策原文、公开机构信息）；L2 企业内部（企业填报需求、经营数据）；L3 敏感（合同、财务报表）；L4 涉密（涉密政策）。不同级别设置不同访问与留存策略。</w:t>
      </w:r>
    </w:p>
    <w:p w14:paraId="05DCBE85">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sz w:val="21"/>
          <w:szCs w:val="20"/>
          <w:lang w:val="en-US" w:eastAsia="zh-CN" w:bidi="ar-SA"/>
        </w:rPr>
      </w:pPr>
      <w:r>
        <w:rPr>
          <w:rFonts w:hint="eastAsia" w:ascii="黑体" w:hAnsi="Times New Roman" w:eastAsia="黑体" w:cs="Times New Roman"/>
          <w:sz w:val="21"/>
          <w:szCs w:val="20"/>
          <w:lang w:val="en-US" w:eastAsia="zh-CN" w:bidi="ar-SA"/>
        </w:rPr>
        <w:t>数据切片</w:t>
      </w:r>
    </w:p>
    <w:p w14:paraId="52EF4C9B">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6</w:t>
      </w:r>
      <w:r>
        <w:rPr>
          <w:rFonts w:ascii="WenQuanYi Micro Hei" w:hAnsi="WenQuanYi Micro Hei" w:eastAsia="WenQuanYi Micro Hei" w:cs="WenQuanYi Micro Hei"/>
          <w:b w:val="0"/>
          <w:bCs w:val="0"/>
          <w:sz w:val="21"/>
          <w:szCs w:val="21"/>
        </w:rPr>
        <w:t>.1  切片原则：以语义完整单元为界，避免按固定 token 硬切打断实体与关系。</w:t>
      </w:r>
    </w:p>
    <w:p w14:paraId="71C50EBA">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6</w:t>
      </w:r>
      <w:r>
        <w:rPr>
          <w:rFonts w:ascii="WenQuanYi Micro Hei" w:hAnsi="WenQuanYi Micro Hei" w:eastAsia="WenQuanYi Micro Hei" w:cs="WenQuanYi Micro Hei"/>
          <w:b w:val="0"/>
          <w:bCs w:val="0"/>
          <w:sz w:val="21"/>
          <w:szCs w:val="21"/>
        </w:rPr>
        <w:t>.2  政策切片：按“条文—适用对象—申报条件—支持方式”四段结构切片，每条切片保留所属文号与版本号。</w:t>
      </w:r>
    </w:p>
    <w:p w14:paraId="1D479A8B">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6</w:t>
      </w:r>
      <w:r>
        <w:rPr>
          <w:rFonts w:ascii="WenQuanYi Micro Hei" w:hAnsi="WenQuanYi Micro Hei" w:eastAsia="WenQuanYi Micro Hei" w:cs="WenQuanYi Micro Hei"/>
          <w:b w:val="0"/>
          <w:bCs w:val="0"/>
          <w:sz w:val="21"/>
          <w:szCs w:val="21"/>
        </w:rPr>
        <w:t>.3  服务产品切片：按“适用行业+服务类型+交付物”切片，每条切片关联产品ID 与机构ID。</w:t>
      </w:r>
    </w:p>
    <w:p w14:paraId="723894BD">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6</w:t>
      </w:r>
      <w:r>
        <w:rPr>
          <w:rFonts w:ascii="WenQuanYi Micro Hei" w:hAnsi="WenQuanYi Micro Hei" w:eastAsia="WenQuanYi Micro Hei" w:cs="WenQuanYi Micro Hei"/>
          <w:b w:val="0"/>
          <w:bCs w:val="0"/>
          <w:sz w:val="21"/>
          <w:szCs w:val="21"/>
        </w:rPr>
        <w:t>.4  企业需求切片：按“问题域+行业上下文+期望服务形式”切片，避免脱离上下文。</w:t>
      </w:r>
    </w:p>
    <w:p w14:paraId="08759FF5">
      <w:pPr>
        <w:pStyle w:val="63"/>
        <w:keepNext w:val="0"/>
        <w:keepLines w:val="0"/>
        <w:pageBreakBefore w:val="0"/>
        <w:kinsoku/>
        <w:wordWrap/>
        <w:overflowPunct/>
        <w:topLinePunct w:val="0"/>
        <w:bidi w:val="0"/>
        <w:adjustRightInd/>
        <w:snapToGrid/>
        <w:spacing w:line="400" w:lineRule="exact"/>
        <w:ind w:left="0" w:leftChars="0" w:firstLine="0" w:firstLineChars="0"/>
        <w:textAlignment w:val="auto"/>
        <w:rPr>
          <w:rFonts w:hint="eastAsia" w:ascii="宋体" w:hAnsi="Times New Roman" w:eastAsia="宋体" w:cs="Times New Roman"/>
          <w:b w:val="0"/>
          <w:bCs w:val="0"/>
          <w:color w:val="auto"/>
          <w:sz w:val="21"/>
          <w:szCs w:val="20"/>
          <w:lang w:val="en-US" w:eastAsia="zh-CN" w:bidi="ar-SA"/>
        </w:rPr>
      </w:pPr>
      <w:r>
        <w:rPr>
          <w:rFonts w:ascii="WenQuanYi Micro Hei" w:hAnsi="WenQuanYi Micro Hei" w:eastAsia="WenQuanYi Micro Hei" w:cs="WenQuanYi Micro Hei"/>
          <w:b w:val="0"/>
          <w:bCs w:val="0"/>
          <w:sz w:val="21"/>
          <w:szCs w:val="21"/>
        </w:rPr>
        <w:t>7.</w:t>
      </w:r>
      <w:r>
        <w:rPr>
          <w:rFonts w:hint="eastAsia" w:ascii="WenQuanYi Micro Hei" w:hAnsi="WenQuanYi Micro Hei" w:eastAsia="WenQuanYi Micro Hei" w:cs="WenQuanYi Micro Hei"/>
          <w:b w:val="0"/>
          <w:bCs w:val="0"/>
          <w:sz w:val="21"/>
          <w:szCs w:val="21"/>
          <w:lang w:val="en-US" w:eastAsia="zh-CN"/>
        </w:rPr>
        <w:t>6</w:t>
      </w:r>
      <w:r>
        <w:rPr>
          <w:rFonts w:ascii="WenQuanYi Micro Hei" w:hAnsi="WenQuanYi Micro Hei" w:eastAsia="WenQuanYi Micro Hei" w:cs="WenQuanYi Micro Hei"/>
          <w:b w:val="0"/>
          <w:bCs w:val="0"/>
          <w:sz w:val="21"/>
          <w:szCs w:val="21"/>
        </w:rPr>
        <w:t>.5  切片大小：建议单条切片256</w:t>
      </w:r>
      <w:r>
        <w:rPr>
          <w:rFonts w:hint="eastAsia" w:ascii="WenQuanYi Micro Hei" w:hAnsi="WenQuanYi Micro Hei" w:eastAsia="WenQuanYi Micro Hei" w:cs="WenQuanYi Micro Hei"/>
          <w:b w:val="0"/>
          <w:bCs w:val="0"/>
          <w:sz w:val="21"/>
          <w:szCs w:val="21"/>
          <w:lang w:val="en-US" w:eastAsia="zh-CN"/>
        </w:rPr>
        <w:t>-</w:t>
      </w:r>
      <w:r>
        <w:rPr>
          <w:rFonts w:ascii="WenQuanYi Micro Hei" w:hAnsi="WenQuanYi Micro Hei" w:eastAsia="WenQuanYi Micro Hei" w:cs="WenQuanYi Micro Hei"/>
          <w:b w:val="0"/>
          <w:bCs w:val="0"/>
          <w:sz w:val="21"/>
          <w:szCs w:val="21"/>
        </w:rPr>
        <w:t>1024token，重叠窗口10%–20%，重叠部分不得切断完整句子。</w:t>
      </w:r>
    </w:p>
    <w:p w14:paraId="44584828">
      <w:pPr>
        <w:pStyle w:val="111"/>
        <w:spacing w:before="312" w:after="312"/>
      </w:pPr>
      <w:bookmarkStart w:id="336" w:name="_Toc31566"/>
      <w:bookmarkStart w:id="337" w:name="_Toc226730424"/>
      <w:bookmarkStart w:id="338" w:name="_Toc226730437"/>
      <w:r>
        <w:rPr>
          <w:rFonts w:hint="eastAsia" w:hAnsi="Times New Roman" w:cs="Times New Roman"/>
          <w:lang w:val="en-US" w:eastAsia="zh-CN"/>
        </w:rPr>
        <w:t>数据标注</w:t>
      </w:r>
      <w:bookmarkEnd w:id="336"/>
      <w:bookmarkEnd w:id="337"/>
      <w:bookmarkEnd w:id="338"/>
    </w:p>
    <w:p w14:paraId="30934943">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标注总体要求</w:t>
      </w:r>
    </w:p>
    <w:p w14:paraId="5B67B883">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8.1.1  标注活动应符合六性要求：合规性、准确性、一致性、完整性、安全性、可追溯性。</w:t>
      </w:r>
    </w:p>
    <w:p w14:paraId="160D91C3">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8.1.2  标注人员应经过培训并签署保密协议，标注工具应支持版本管理、审计日志与双人独立标注。</w:t>
      </w:r>
    </w:p>
    <w:p w14:paraId="7AB878B1">
      <w:pPr>
        <w:keepNext w:val="0"/>
        <w:keepLines w:val="0"/>
        <w:pageBreakBefore w:val="0"/>
        <w:kinsoku/>
        <w:wordWrap/>
        <w:overflowPunct/>
        <w:topLinePunct w:val="0"/>
        <w:autoSpaceDE/>
        <w:autoSpaceDN/>
        <w:bidi w:val="0"/>
        <w:adjustRightInd/>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8.1.3  标注流程应为“AI 初标→人工复核→专家仲裁→入库”，每批标注应记录标注人、复核人、时间戳与所用规范版本。</w:t>
      </w:r>
    </w:p>
    <w:p w14:paraId="2A3A4B89">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标注任务分类</w:t>
      </w:r>
    </w:p>
    <w:p w14:paraId="614C7ABE">
      <w:pPr>
        <w:keepNext w:val="0"/>
        <w:keepLines w:val="0"/>
        <w:pageBreakBefore w:val="0"/>
        <w:kinsoku/>
        <w:wordWrap/>
        <w:overflowPunct/>
        <w:topLinePunct w:val="0"/>
        <w:autoSpaceDE/>
        <w:autoSpaceDN/>
        <w:bidi w:val="0"/>
        <w:adjustRightInd/>
        <w:snapToGrid/>
        <w:spacing w:line="400" w:lineRule="exact"/>
        <w:ind w:firstLine="480"/>
        <w:jc w:val="both"/>
        <w:textAlignment w:val="auto"/>
        <w:rPr>
          <w:sz w:val="21"/>
          <w:szCs w:val="21"/>
        </w:rPr>
      </w:pPr>
      <w:r>
        <w:rPr>
          <w:rFonts w:ascii="宋体" w:hAnsi="宋体" w:eastAsia="宋体" w:cs="宋体"/>
          <w:b w:val="0"/>
          <w:bCs w:val="0"/>
          <w:sz w:val="21"/>
          <w:szCs w:val="21"/>
        </w:rPr>
        <w:t>标注任务按数据类型与用途分为：</w:t>
      </w:r>
    </w:p>
    <w:p w14:paraId="2618EE67">
      <w:pPr>
        <w:keepNext w:val="0"/>
        <w:keepLines w:val="0"/>
        <w:pageBreakBefore w:val="0"/>
        <w:kinsoku/>
        <w:wordWrap/>
        <w:overflowPunct/>
        <w:topLinePunct w:val="0"/>
        <w:autoSpaceDE/>
        <w:autoSpaceDN/>
        <w:bidi w:val="0"/>
        <w:adjustRightInd/>
        <w:snapToGrid/>
        <w:spacing w:line="400" w:lineRule="exact"/>
        <w:ind w:left="720" w:leftChars="0" w:hanging="80" w:firstLineChars="0"/>
        <w:jc w:val="both"/>
        <w:textAlignment w:val="auto"/>
        <w:rPr>
          <w:sz w:val="21"/>
          <w:szCs w:val="21"/>
        </w:rPr>
      </w:pPr>
      <w:r>
        <w:rPr>
          <w:rFonts w:ascii="宋体" w:hAnsi="宋体" w:eastAsia="宋体" w:cs="宋体"/>
          <w:b w:val="0"/>
          <w:bCs w:val="0"/>
          <w:sz w:val="21"/>
          <w:szCs w:val="21"/>
        </w:rPr>
        <w:t>a) 实体标注：识别企业、机构、政策、产品、需求等实体及其属性；</w:t>
      </w:r>
    </w:p>
    <w:p w14:paraId="04D90B88">
      <w:pPr>
        <w:keepNext w:val="0"/>
        <w:keepLines w:val="0"/>
        <w:pageBreakBefore w:val="0"/>
        <w:kinsoku/>
        <w:wordWrap/>
        <w:overflowPunct/>
        <w:topLinePunct w:val="0"/>
        <w:autoSpaceDE/>
        <w:autoSpaceDN/>
        <w:bidi w:val="0"/>
        <w:adjustRightInd/>
        <w:snapToGrid/>
        <w:spacing w:line="400" w:lineRule="exact"/>
        <w:ind w:left="720" w:leftChars="0" w:hanging="80" w:firstLineChars="0"/>
        <w:jc w:val="both"/>
        <w:textAlignment w:val="auto"/>
        <w:rPr>
          <w:sz w:val="21"/>
          <w:szCs w:val="21"/>
        </w:rPr>
      </w:pPr>
      <w:r>
        <w:rPr>
          <w:rFonts w:ascii="宋体" w:hAnsi="宋体" w:eastAsia="宋体" w:cs="宋体"/>
          <w:b w:val="0"/>
          <w:bCs w:val="0"/>
          <w:sz w:val="21"/>
          <w:szCs w:val="21"/>
        </w:rPr>
        <w:t>b) 关系标注：标注企业—需求、企业—服务、政策—适用对象等关系边；</w:t>
      </w:r>
    </w:p>
    <w:p w14:paraId="4FF33107">
      <w:pPr>
        <w:keepNext w:val="0"/>
        <w:keepLines w:val="0"/>
        <w:pageBreakBefore w:val="0"/>
        <w:kinsoku/>
        <w:wordWrap/>
        <w:overflowPunct/>
        <w:topLinePunct w:val="0"/>
        <w:autoSpaceDE/>
        <w:autoSpaceDN/>
        <w:bidi w:val="0"/>
        <w:adjustRightInd/>
        <w:snapToGrid/>
        <w:spacing w:line="400" w:lineRule="exact"/>
        <w:ind w:left="720" w:leftChars="0" w:hanging="80" w:firstLineChars="0"/>
        <w:jc w:val="both"/>
        <w:textAlignment w:val="auto"/>
        <w:rPr>
          <w:sz w:val="21"/>
          <w:szCs w:val="21"/>
        </w:rPr>
      </w:pPr>
      <w:r>
        <w:rPr>
          <w:rFonts w:ascii="宋体" w:hAnsi="宋体" w:eastAsia="宋体" w:cs="宋体"/>
          <w:b w:val="0"/>
          <w:bCs w:val="0"/>
          <w:sz w:val="21"/>
          <w:szCs w:val="21"/>
        </w:rPr>
        <w:t>c) 分类标注：对企业需求、服务产品、政策进行多级标签分类；</w:t>
      </w:r>
    </w:p>
    <w:p w14:paraId="31E5C3FA">
      <w:pPr>
        <w:keepNext w:val="0"/>
        <w:keepLines w:val="0"/>
        <w:pageBreakBefore w:val="0"/>
        <w:kinsoku/>
        <w:wordWrap/>
        <w:overflowPunct/>
        <w:topLinePunct w:val="0"/>
        <w:autoSpaceDE/>
        <w:autoSpaceDN/>
        <w:bidi w:val="0"/>
        <w:adjustRightInd/>
        <w:snapToGrid/>
        <w:spacing w:line="400" w:lineRule="exact"/>
        <w:ind w:left="720" w:leftChars="0" w:hanging="80" w:firstLineChars="0"/>
        <w:jc w:val="both"/>
        <w:textAlignment w:val="auto"/>
        <w:rPr>
          <w:sz w:val="21"/>
          <w:szCs w:val="21"/>
        </w:rPr>
      </w:pPr>
      <w:r>
        <w:rPr>
          <w:rFonts w:ascii="宋体" w:hAnsi="宋体" w:eastAsia="宋体" w:cs="宋体"/>
          <w:b w:val="0"/>
          <w:bCs w:val="0"/>
          <w:sz w:val="21"/>
          <w:szCs w:val="21"/>
        </w:rPr>
        <w:t>d) 问答标注：构建企业问法—政策依据/服务推荐的指令—响应对，供大模型微调使用。</w:t>
      </w:r>
    </w:p>
    <w:p w14:paraId="703025D7">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企业</w:t>
      </w:r>
      <w:r>
        <w:rPr>
          <w:rFonts w:hint="eastAsia" w:cs="Times New Roman"/>
          <w:b w:val="0"/>
          <w:bCs w:val="0"/>
          <w:sz w:val="21"/>
          <w:szCs w:val="20"/>
          <w:lang w:val="en-US" w:eastAsia="zh-CN" w:bidi="ar-SA"/>
        </w:rPr>
        <w:t>库</w:t>
      </w:r>
      <w:r>
        <w:rPr>
          <w:rFonts w:hint="eastAsia" w:ascii="黑体" w:hAnsi="Times New Roman" w:eastAsia="黑体" w:cs="Times New Roman"/>
          <w:b w:val="0"/>
          <w:bCs w:val="0"/>
          <w:sz w:val="21"/>
          <w:szCs w:val="20"/>
          <w:lang w:val="en-US" w:eastAsia="zh-CN" w:bidi="ar-SA"/>
        </w:rPr>
        <w:t>标注规范</w:t>
      </w:r>
    </w:p>
    <w:p w14:paraId="38EB36EF">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8.3.1 企业实体标注</w:t>
      </w:r>
    </w:p>
    <w:p w14:paraId="35DB4DAA">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必标属性：企业名称、统一社会信用代码、行业代码、企业规模、所属地区；</w:t>
      </w:r>
    </w:p>
    <w:p w14:paraId="63F13789">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选标属性：资质标签、营收区间、参保人数、数字化成熟度等级。</w:t>
      </w:r>
    </w:p>
    <w:p w14:paraId="0AA9412E">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8.3.2 需求诊断标注</w:t>
      </w:r>
    </w:p>
    <w:p w14:paraId="54F8F6F9">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一级标签：数字化、融资、合规、市场拓展、技术攻关、人才、绿色低碳；</w:t>
      </w:r>
    </w:p>
    <w:p w14:paraId="3BC86798">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二级标签：在一级标签下细分，如"数字化—智能制造—成熟度L1至L5"；</w:t>
      </w:r>
    </w:p>
    <w:p w14:paraId="7F1FEDDC">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c) 紧急度标注：高/中/低三档，依据企业填报与时间敏感度综合判定；</w:t>
      </w:r>
    </w:p>
    <w:p w14:paraId="167C2BA0">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d) 诊断结论：由大模型初诊+专家复核，输出企业问题清单与建议服务方向。</w:t>
      </w:r>
    </w:p>
    <w:p w14:paraId="54A42BAD">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8.3.3 企业画像标注</w:t>
      </w:r>
    </w:p>
    <w:p w14:paraId="7370BC17">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基于基础信息、需求诊断、历史服务三类数据，构建企业画像标签体系；</w:t>
      </w:r>
    </w:p>
    <w:p w14:paraId="03B547F9">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画像标签应支持动态更新，随企业数据变化自动调整。</w:t>
      </w:r>
    </w:p>
    <w:p w14:paraId="1D97FFDF">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服务</w:t>
      </w:r>
      <w:r>
        <w:rPr>
          <w:rFonts w:hint="eastAsia" w:cs="Times New Roman"/>
          <w:b w:val="0"/>
          <w:bCs w:val="0"/>
          <w:sz w:val="21"/>
          <w:szCs w:val="20"/>
          <w:lang w:val="en-US" w:eastAsia="zh-CN" w:bidi="ar-SA"/>
        </w:rPr>
        <w:t>库</w:t>
      </w:r>
      <w:r>
        <w:rPr>
          <w:rFonts w:hint="eastAsia" w:ascii="黑体" w:hAnsi="Times New Roman" w:eastAsia="黑体" w:cs="Times New Roman"/>
          <w:b w:val="0"/>
          <w:bCs w:val="0"/>
          <w:sz w:val="21"/>
          <w:szCs w:val="20"/>
          <w:lang w:val="en-US" w:eastAsia="zh-CN" w:bidi="ar-SA"/>
        </w:rPr>
        <w:t>标注规范</w:t>
      </w:r>
    </w:p>
    <w:p w14:paraId="6E673A3A">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8.4.1 服务机构标注</w:t>
      </w:r>
    </w:p>
    <w:p w14:paraId="56736F88">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必标属性：机构名称、服务域、资质证书、服务半径、信用等级；</w:t>
      </w:r>
    </w:p>
    <w:p w14:paraId="73904146">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服务能力标签：按服务域（融资/数字化/合规/市场/人才/绿色）标注一级与二级标签。</w:t>
      </w:r>
    </w:p>
    <w:p w14:paraId="2A9B5311">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8.4.2 服务产品标注</w:t>
      </w:r>
    </w:p>
    <w:p w14:paraId="69FAA489">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产品标签：适用行业、适用企业规模、交付形式、计价方式；</w:t>
      </w:r>
    </w:p>
    <w:p w14:paraId="5CFD8DD0">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能力标签：产品可解决的核心问题类型，与企业需求标签体系对齐；</w:t>
      </w:r>
    </w:p>
    <w:p w14:paraId="1006C682">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c) 质量标签：基于历史案例效果与客户评价生成的产品质量评分。</w:t>
      </w:r>
    </w:p>
    <w:p w14:paraId="0445E33D">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8.4.3 服务案例标注</w:t>
      </w:r>
    </w:p>
    <w:p w14:paraId="2B69B760">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案例实体：服务对象（脱敏）、所属行业、企业规模、核心痛点；</w:t>
      </w:r>
    </w:p>
    <w:p w14:paraId="1FCA10F4">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案例关系：所用服务产品、服务机构、实施周期；</w:t>
      </w:r>
    </w:p>
    <w:p w14:paraId="70D43973">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c) 案例成效：</w:t>
      </w:r>
      <w:r>
        <w:rPr>
          <w:rFonts w:hint="eastAsia" w:ascii="宋体" w:hAnsi="宋体" w:eastAsia="宋体" w:cs="宋体"/>
          <w:b w:val="0"/>
          <w:bCs w:val="0"/>
          <w:sz w:val="21"/>
          <w:szCs w:val="21"/>
        </w:rPr>
        <w:t>服务效果指标及证明材料摘要</w:t>
      </w:r>
      <w:r>
        <w:rPr>
          <w:rFonts w:ascii="宋体" w:hAnsi="宋体" w:eastAsia="宋体" w:cs="宋体"/>
          <w:b w:val="0"/>
          <w:bCs w:val="0"/>
          <w:sz w:val="21"/>
          <w:szCs w:val="21"/>
        </w:rPr>
        <w:t>。</w:t>
      </w:r>
    </w:p>
    <w:p w14:paraId="4E55FAB0">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政策</w:t>
      </w:r>
      <w:r>
        <w:rPr>
          <w:rFonts w:hint="eastAsia" w:cs="Times New Roman"/>
          <w:b w:val="0"/>
          <w:bCs w:val="0"/>
          <w:sz w:val="21"/>
          <w:szCs w:val="20"/>
          <w:lang w:val="en-US" w:eastAsia="zh-CN" w:bidi="ar-SA"/>
        </w:rPr>
        <w:t>库</w:t>
      </w:r>
      <w:r>
        <w:rPr>
          <w:rFonts w:hint="eastAsia" w:ascii="黑体" w:hAnsi="Times New Roman" w:eastAsia="黑体" w:cs="Times New Roman"/>
          <w:b w:val="0"/>
          <w:bCs w:val="0"/>
          <w:sz w:val="21"/>
          <w:szCs w:val="20"/>
          <w:lang w:val="en-US" w:eastAsia="zh-CN" w:bidi="ar-SA"/>
        </w:rPr>
        <w:t>标注规范</w:t>
      </w:r>
    </w:p>
    <w:p w14:paraId="18925044">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8.5.1 政策实体标注</w:t>
      </w:r>
    </w:p>
    <w:p w14:paraId="26BE86EC">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必标属性：政策标题、发文字号、发文机关、效力级次、发布日期、失效日期；</w:t>
      </w:r>
    </w:p>
    <w:p w14:paraId="03FBF5E4">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内容标签：政策工具类型（奖补/信贷/税收优惠/用地/场景开放）、适用产业、适用企业阶段。</w:t>
      </w:r>
    </w:p>
    <w:p w14:paraId="36A71412">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8.5.2 适用对象标注</w:t>
      </w:r>
    </w:p>
    <w:p w14:paraId="7A55475E">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按企业规模、行业、资质（专精特新/高新等）、地区标注适用条件；</w:t>
      </w:r>
    </w:p>
    <w:p w14:paraId="2A51914E">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标注"适用""部分适用""不适用"三种关系类型。</w:t>
      </w:r>
    </w:p>
    <w:p w14:paraId="3E324626">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8.5.3 申报信息标注</w:t>
      </w:r>
    </w:p>
    <w:p w14:paraId="7C9CF18D">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申报窗口期、申报平台URL、所需材料清单、审批流程；</w:t>
      </w:r>
    </w:p>
    <w:p w14:paraId="268CB486">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申报状态标注为"即将开始""进行中""已结束""常年受理"。</w:t>
      </w:r>
    </w:p>
    <w:p w14:paraId="2C8D214D">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匹配关系标注</w:t>
      </w:r>
    </w:p>
    <w:p w14:paraId="03CB90E7">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8.6.1 供需匹配对</w:t>
      </w:r>
    </w:p>
    <w:p w14:paraId="3297A151">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标注企业需求标签集合与服务产品标签集合的对应关系；</w:t>
      </w:r>
    </w:p>
    <w:p w14:paraId="022128A1">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标注结果分为"强匹配""弱匹配""不匹配"三档；</w:t>
      </w:r>
    </w:p>
    <w:p w14:paraId="5269335D">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c) 匹配对应保留回访与成交反馈，作为正负样本供排序模型训练。</w:t>
      </w:r>
    </w:p>
    <w:p w14:paraId="6CD388FE">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8.6.2 政策适配标注</w:t>
      </w:r>
    </w:p>
    <w:p w14:paraId="0AEE1C45">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rFonts w:ascii="宋体" w:hAnsi="宋体" w:eastAsia="宋体" w:cs="宋体"/>
          <w:b w:val="0"/>
          <w:bCs w:val="0"/>
          <w:sz w:val="21"/>
          <w:szCs w:val="21"/>
        </w:rPr>
      </w:pPr>
      <w:r>
        <w:rPr>
          <w:rFonts w:ascii="宋体" w:hAnsi="宋体" w:eastAsia="宋体" w:cs="宋体"/>
          <w:b w:val="0"/>
          <w:bCs w:val="0"/>
          <w:sz w:val="21"/>
          <w:szCs w:val="21"/>
        </w:rPr>
        <w:t>a) 标注政策与企业的适用关系，支持政策精准推送；</w:t>
      </w:r>
    </w:p>
    <w:p w14:paraId="51B1303D">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rFonts w:ascii="宋体" w:hAnsi="宋体" w:eastAsia="宋体" w:cs="宋体"/>
          <w:b w:val="0"/>
          <w:bCs w:val="0"/>
          <w:sz w:val="21"/>
          <w:szCs w:val="21"/>
        </w:rPr>
      </w:pPr>
      <w:r>
        <w:rPr>
          <w:rFonts w:ascii="宋体" w:hAnsi="宋体" w:eastAsia="宋体" w:cs="宋体"/>
          <w:b w:val="0"/>
          <w:bCs w:val="0"/>
          <w:sz w:val="21"/>
          <w:szCs w:val="21"/>
          <w:lang w:val="en-US" w:eastAsia="zh-CN"/>
        </w:rPr>
        <w:t>b) 标注政策与服务机构的协同关系（如某政策推荐某类服务</w:t>
      </w:r>
      <w:r>
        <w:rPr>
          <w:rFonts w:ascii="宋体" w:hAnsi="宋体" w:eastAsia="宋体" w:cs="宋体"/>
          <w:b w:val="0"/>
          <w:bCs w:val="0"/>
          <w:sz w:val="21"/>
          <w:szCs w:val="21"/>
        </w:rPr>
        <w:t>机构）</w:t>
      </w:r>
      <w:r>
        <w:rPr>
          <w:rFonts w:hint="eastAsia" w:ascii="宋体" w:hAnsi="宋体" w:eastAsia="宋体" w:cs="宋体"/>
          <w:b w:val="0"/>
          <w:bCs w:val="0"/>
          <w:sz w:val="21"/>
          <w:szCs w:val="21"/>
          <w:lang w:val="en-US" w:eastAsia="zh-CN"/>
        </w:rPr>
        <w:t>。</w:t>
      </w:r>
    </w:p>
    <w:p w14:paraId="6F534764">
      <w:pPr>
        <w:pStyle w:val="111"/>
        <w:spacing w:before="312" w:after="312"/>
        <w:rPr>
          <w:rFonts w:hint="eastAsia" w:hAnsi="Times New Roman" w:cs="Times New Roman"/>
          <w:lang w:val="en-US" w:eastAsia="zh-CN"/>
        </w:rPr>
      </w:pPr>
      <w:bookmarkStart w:id="339" w:name="_Toc16265"/>
      <w:r>
        <w:rPr>
          <w:rFonts w:hint="eastAsia" w:ascii="黑体" w:hAnsi="Times New Roman" w:eastAsia="黑体" w:cs="Times New Roman"/>
          <w:b w:val="0"/>
          <w:bCs w:val="0"/>
          <w:sz w:val="21"/>
          <w:szCs w:val="20"/>
          <w:lang w:val="en-US" w:eastAsia="zh-CN" w:bidi="ar-SA"/>
        </w:rPr>
        <w:t>快速筛查与供需匹配</w:t>
      </w:r>
      <w:bookmarkEnd w:id="339"/>
    </w:p>
    <w:p w14:paraId="67565473">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索引与检索架构</w:t>
      </w:r>
    </w:p>
    <w:p w14:paraId="71D37BCC">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9.1.1 双索引机制</w:t>
      </w:r>
    </w:p>
    <w:p w14:paraId="39BBE945">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标签倒排索引：对企业需求标签、服务产品标签、政策标签建立倒排索引，支持精确筛选；</w:t>
      </w:r>
    </w:p>
    <w:p w14:paraId="67BE3CDA">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向量语义索引：对切片后的文本进行向量化，支持语义相似度检索；</w:t>
      </w:r>
    </w:p>
    <w:p w14:paraId="78BD2049">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c) 混合检索：先通过标签粗筛缩小候选集，再通过向量相似度精排。</w:t>
      </w:r>
    </w:p>
    <w:p w14:paraId="2E34B78E">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9.1.2 索引更新</w:t>
      </w:r>
    </w:p>
    <w:p w14:paraId="2E4C104D">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新增数据应在入库后1小时内完成索引更新；</w:t>
      </w:r>
    </w:p>
    <w:p w14:paraId="0A313D55">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标注变更应触发增量索引重建，避免全量重建影响服务可用性。</w:t>
      </w:r>
    </w:p>
    <w:p w14:paraId="09ABB5DF">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匹配算法与流程</w:t>
      </w:r>
    </w:p>
    <w:p w14:paraId="1FE2BBF4">
      <w:pPr>
        <w:keepNext w:val="0"/>
        <w:keepLines w:val="0"/>
        <w:pageBreakBefore w:val="0"/>
        <w:kinsoku/>
        <w:wordWrap/>
        <w:overflowPunct/>
        <w:topLinePunct w:val="0"/>
        <w:autoSpaceDE/>
        <w:autoSpaceDN/>
        <w:bidi w:val="0"/>
        <w:adjustRightInd/>
        <w:snapToGrid/>
        <w:spacing w:line="400" w:lineRule="exact"/>
        <w:ind w:firstLine="480"/>
        <w:jc w:val="both"/>
        <w:textAlignment w:val="auto"/>
        <w:rPr>
          <w:sz w:val="21"/>
          <w:szCs w:val="21"/>
        </w:rPr>
      </w:pPr>
      <w:r>
        <w:rPr>
          <w:rFonts w:ascii="宋体" w:hAnsi="宋体" w:eastAsia="宋体" w:cs="宋体"/>
          <w:b w:val="0"/>
          <w:bCs w:val="0"/>
          <w:sz w:val="21"/>
          <w:szCs w:val="21"/>
        </w:rPr>
        <w:t>企业服务需求匹配应遵循以下流程：</w:t>
      </w:r>
    </w:p>
    <w:p w14:paraId="2AC28207">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需求解析：将企业填报的需求文本通过大模型抽取为结构化需求标签；</w:t>
      </w:r>
    </w:p>
    <w:p w14:paraId="6464BD9C">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标签粗筛：基于需求标签在服务机构库与产品库中进行倒排检索，生成候选集；</w:t>
      </w:r>
    </w:p>
    <w:p w14:paraId="1F204F50">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c) 语义精排：对候选服务产品描述与企业需求进行向量相似度计算，按得分排序；</w:t>
      </w:r>
    </w:p>
    <w:p w14:paraId="5AF122DF">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d) 可解释输出：返回匹配结果时附带匹配依据（命中标签、相似度分数、相关案例）；</w:t>
      </w:r>
    </w:p>
    <w:p w14:paraId="683C5D67">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e) 政策叠加：同步检索适用政策，形成"服务+政策"组合推荐方案。</w:t>
      </w:r>
    </w:p>
    <w:p w14:paraId="72D4D3F1">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匹配结果评估与反馈</w:t>
      </w:r>
    </w:p>
    <w:p w14:paraId="1A75D52A">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每次匹配推荐应记录企业点击、咨询、成交行为，形成反馈闭环；</w:t>
      </w:r>
    </w:p>
    <w:p w14:paraId="477BBBFF">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匹配准确率（企业认可并采纳的推荐占比）应不低于70%；</w:t>
      </w:r>
    </w:p>
    <w:p w14:paraId="6EFE3F0E">
      <w:pPr>
        <w:pStyle w:val="63"/>
        <w:rPr>
          <w:rFonts w:hint="eastAsia"/>
          <w:lang w:val="en-US" w:eastAsia="zh-CN"/>
        </w:rPr>
      </w:pPr>
      <w:r>
        <w:rPr>
          <w:rFonts w:ascii="宋体" w:hAnsi="宋体" w:eastAsia="宋体" w:cs="宋体"/>
          <w:b w:val="0"/>
          <w:bCs w:val="0"/>
          <w:sz w:val="21"/>
          <w:szCs w:val="21"/>
        </w:rPr>
        <w:t>c) 应定期（至少每季度）对匹配模型进行再训练与效果评估。</w:t>
      </w:r>
    </w:p>
    <w:p w14:paraId="4786B77A">
      <w:pPr>
        <w:pStyle w:val="111"/>
        <w:spacing w:before="312" w:after="312"/>
        <w:rPr>
          <w:rFonts w:hint="eastAsia" w:hAnsi="Times New Roman" w:cs="Times New Roman"/>
          <w:lang w:val="en-US" w:eastAsia="zh-CN"/>
        </w:rPr>
      </w:pPr>
      <w:bookmarkStart w:id="340" w:name="_Toc10417"/>
      <w:r>
        <w:rPr>
          <w:rFonts w:hint="eastAsia" w:cs="Times New Roman"/>
          <w:lang w:val="en-US" w:eastAsia="zh-CN"/>
        </w:rPr>
        <w:t>数据</w:t>
      </w:r>
      <w:r>
        <w:rPr>
          <w:rFonts w:hint="eastAsia" w:hAnsi="Times New Roman" w:cs="Times New Roman"/>
          <w:lang w:val="en-US" w:eastAsia="zh-CN"/>
        </w:rPr>
        <w:t>质量</w:t>
      </w:r>
      <w:r>
        <w:rPr>
          <w:rFonts w:hint="eastAsia" w:cs="Times New Roman"/>
          <w:lang w:val="en-US" w:eastAsia="zh-CN"/>
        </w:rPr>
        <w:t>评估</w:t>
      </w:r>
      <w:bookmarkEnd w:id="340"/>
    </w:p>
    <w:p w14:paraId="63A07BEF">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质量特性</w:t>
      </w:r>
    </w:p>
    <w:p w14:paraId="0C363D37">
      <w:pPr>
        <w:keepNext w:val="0"/>
        <w:keepLines w:val="0"/>
        <w:pageBreakBefore w:val="0"/>
        <w:kinsoku/>
        <w:wordWrap/>
        <w:overflowPunct/>
        <w:topLinePunct w:val="0"/>
        <w:autoSpaceDE/>
        <w:autoSpaceDN/>
        <w:bidi w:val="0"/>
        <w:snapToGrid/>
        <w:spacing w:line="400" w:lineRule="exact"/>
        <w:ind w:left="420" w:leftChars="20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参照GB/T 36344</w:t>
      </w:r>
      <w:r>
        <w:rPr>
          <w:rFonts w:hint="eastAsia" w:ascii="宋体" w:hAnsi="Times New Roman" w:cs="Times New Roman"/>
          <w:b w:val="0"/>
          <w:bCs w:val="0"/>
          <w:color w:val="auto"/>
          <w:sz w:val="21"/>
          <w:szCs w:val="20"/>
          <w:lang w:val="en-US" w:eastAsia="zh-CN" w:bidi="ar-SA"/>
        </w:rPr>
        <w:t>-</w:t>
      </w:r>
      <w:r>
        <w:rPr>
          <w:rFonts w:hint="eastAsia" w:ascii="宋体" w:hAnsi="Times New Roman" w:eastAsia="宋体" w:cs="Times New Roman"/>
          <w:b w:val="0"/>
          <w:bCs w:val="0"/>
          <w:color w:val="auto"/>
          <w:sz w:val="21"/>
          <w:szCs w:val="20"/>
          <w:lang w:val="en-US" w:eastAsia="zh-CN" w:bidi="ar-SA"/>
        </w:rPr>
        <w:t>2018，知识库数据质量应从以下维度评估：</w:t>
      </w:r>
    </w:p>
    <w:tbl>
      <w:tblPr>
        <w:tblStyle w:val="31"/>
        <w:tblW w:w="8956" w:type="dxa"/>
        <w:tblInd w:w="3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000"/>
        <w:gridCol w:w="6956"/>
      </w:tblGrid>
      <w:tr w14:paraId="021B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0" w:space="0"/>
              <w:left w:val="single" w:color="000000" w:sz="0" w:space="0"/>
              <w:bottom w:val="single" w:color="000000" w:sz="0" w:space="0"/>
              <w:right w:val="single" w:color="000000" w:sz="0" w:space="0"/>
            </w:tcBorders>
            <w:shd w:val="clear" w:color="auto" w:fill="D9E2F3"/>
            <w:tcMar>
              <w:top w:w="60" w:type="dxa"/>
              <w:left w:w="100" w:type="dxa"/>
              <w:bottom w:w="60" w:type="dxa"/>
              <w:right w:w="100" w:type="dxa"/>
            </w:tcMar>
            <w:vAlign w:val="center"/>
          </w:tcPr>
          <w:p w14:paraId="1F037877">
            <w:pPr>
              <w:spacing w:after="0" w:line="300" w:lineRule="auto"/>
              <w:jc w:val="center"/>
            </w:pPr>
            <w:r>
              <w:rPr>
                <w:rFonts w:ascii="黑体" w:hAnsi="黑体" w:eastAsia="黑体" w:cs="黑体"/>
                <w:b/>
                <w:bCs/>
                <w:sz w:val="20"/>
                <w:szCs w:val="20"/>
              </w:rPr>
              <w:t>质量维度</w:t>
            </w:r>
          </w:p>
        </w:tc>
        <w:tc>
          <w:tcPr>
            <w:tcW w:w="6956" w:type="dxa"/>
            <w:tcBorders>
              <w:top w:val="single" w:color="000000" w:sz="0" w:space="0"/>
              <w:left w:val="single" w:color="000000" w:sz="0" w:space="0"/>
              <w:bottom w:val="single" w:color="000000" w:sz="0" w:space="0"/>
              <w:right w:val="single" w:color="000000" w:sz="0" w:space="0"/>
            </w:tcBorders>
            <w:shd w:val="clear" w:color="auto" w:fill="D9E2F3"/>
            <w:tcMar>
              <w:top w:w="60" w:type="dxa"/>
              <w:left w:w="100" w:type="dxa"/>
              <w:bottom w:w="60" w:type="dxa"/>
              <w:right w:w="100" w:type="dxa"/>
            </w:tcMar>
            <w:vAlign w:val="center"/>
          </w:tcPr>
          <w:p w14:paraId="48917AD9">
            <w:pPr>
              <w:spacing w:after="0" w:line="300" w:lineRule="auto"/>
              <w:jc w:val="center"/>
            </w:pPr>
            <w:r>
              <w:rPr>
                <w:rFonts w:ascii="黑体" w:hAnsi="黑体" w:eastAsia="黑体" w:cs="黑体"/>
                <w:b/>
                <w:bCs/>
                <w:sz w:val="20"/>
                <w:szCs w:val="20"/>
              </w:rPr>
              <w:t>评价要求</w:t>
            </w:r>
          </w:p>
        </w:tc>
      </w:tr>
      <w:tr w14:paraId="3C6C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tcPr>
          <w:p w14:paraId="537170EB">
            <w:pPr>
              <w:keepNext w:val="0"/>
              <w:keepLines w:val="0"/>
              <w:pageBreakBefore w:val="0"/>
              <w:kinsoku/>
              <w:wordWrap/>
              <w:overflowPunct/>
              <w:topLinePunct w:val="0"/>
              <w:autoSpaceDE/>
              <w:autoSpaceDN/>
              <w:bidi w:val="0"/>
              <w:snapToGrid/>
              <w:spacing w:line="400" w:lineRule="exact"/>
              <w:ind w:left="420" w:leftChars="20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准确性</w:t>
            </w:r>
          </w:p>
        </w:tc>
        <w:tc>
          <w:tcPr>
            <w:tcW w:w="695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tcPr>
          <w:p w14:paraId="37D46F0E">
            <w:pPr>
              <w:keepNext w:val="0"/>
              <w:keepLines w:val="0"/>
              <w:pageBreakBefore w:val="0"/>
              <w:kinsoku/>
              <w:wordWrap/>
              <w:overflowPunct/>
              <w:topLinePunct w:val="0"/>
              <w:autoSpaceDE/>
              <w:autoSpaceDN/>
              <w:bidi w:val="0"/>
              <w:snapToGrid/>
              <w:spacing w:line="400" w:lineRule="exact"/>
              <w:ind w:left="420" w:leftChars="20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标注结果与事实一致，关键字段准确率≥98%</w:t>
            </w:r>
          </w:p>
        </w:tc>
      </w:tr>
      <w:tr w14:paraId="7689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tcPr>
          <w:p w14:paraId="5A7783E2">
            <w:pPr>
              <w:keepNext w:val="0"/>
              <w:keepLines w:val="0"/>
              <w:pageBreakBefore w:val="0"/>
              <w:kinsoku/>
              <w:wordWrap/>
              <w:overflowPunct/>
              <w:topLinePunct w:val="0"/>
              <w:autoSpaceDE/>
              <w:autoSpaceDN/>
              <w:bidi w:val="0"/>
              <w:snapToGrid/>
              <w:spacing w:line="400" w:lineRule="exact"/>
              <w:ind w:left="420" w:leftChars="20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完整性</w:t>
            </w:r>
          </w:p>
        </w:tc>
        <w:tc>
          <w:tcPr>
            <w:tcW w:w="695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tcPr>
          <w:p w14:paraId="4177A8DC">
            <w:pPr>
              <w:keepNext w:val="0"/>
              <w:keepLines w:val="0"/>
              <w:pageBreakBefore w:val="0"/>
              <w:kinsoku/>
              <w:wordWrap/>
              <w:overflowPunct/>
              <w:topLinePunct w:val="0"/>
              <w:autoSpaceDE/>
              <w:autoSpaceDN/>
              <w:bidi w:val="0"/>
              <w:snapToGrid/>
              <w:spacing w:line="400" w:lineRule="exact"/>
              <w:ind w:left="420" w:leftChars="20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必填字段填充率≥95%</w:t>
            </w:r>
          </w:p>
        </w:tc>
      </w:tr>
      <w:tr w14:paraId="1B6C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tcPr>
          <w:p w14:paraId="7F5AB961">
            <w:pPr>
              <w:keepNext w:val="0"/>
              <w:keepLines w:val="0"/>
              <w:pageBreakBefore w:val="0"/>
              <w:kinsoku/>
              <w:wordWrap/>
              <w:overflowPunct/>
              <w:topLinePunct w:val="0"/>
              <w:autoSpaceDE/>
              <w:autoSpaceDN/>
              <w:bidi w:val="0"/>
              <w:snapToGrid/>
              <w:spacing w:line="400" w:lineRule="exact"/>
              <w:ind w:left="420" w:leftChars="20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一致性</w:t>
            </w:r>
          </w:p>
        </w:tc>
        <w:tc>
          <w:tcPr>
            <w:tcW w:w="695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tcPr>
          <w:p w14:paraId="04CD3ECD">
            <w:pPr>
              <w:keepNext w:val="0"/>
              <w:keepLines w:val="0"/>
              <w:pageBreakBefore w:val="0"/>
              <w:kinsoku/>
              <w:wordWrap/>
              <w:overflowPunct/>
              <w:topLinePunct w:val="0"/>
              <w:autoSpaceDE/>
              <w:autoSpaceDN/>
              <w:bidi w:val="0"/>
              <w:snapToGrid/>
              <w:spacing w:line="400" w:lineRule="exact"/>
              <w:ind w:left="420" w:leftChars="20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同一实体在不同表中的表示一致，标注一致率≥96%</w:t>
            </w:r>
          </w:p>
        </w:tc>
      </w:tr>
      <w:tr w14:paraId="7A67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tcPr>
          <w:p w14:paraId="37CC785D">
            <w:pPr>
              <w:keepNext w:val="0"/>
              <w:keepLines w:val="0"/>
              <w:pageBreakBefore w:val="0"/>
              <w:kinsoku/>
              <w:wordWrap/>
              <w:overflowPunct/>
              <w:topLinePunct w:val="0"/>
              <w:autoSpaceDE/>
              <w:autoSpaceDN/>
              <w:bidi w:val="0"/>
              <w:snapToGrid/>
              <w:spacing w:line="400" w:lineRule="exact"/>
              <w:ind w:left="420" w:leftChars="20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时效性</w:t>
            </w:r>
          </w:p>
        </w:tc>
        <w:tc>
          <w:tcPr>
            <w:tcW w:w="695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tcPr>
          <w:p w14:paraId="70652A99">
            <w:pPr>
              <w:keepNext w:val="0"/>
              <w:keepLines w:val="0"/>
              <w:pageBreakBefore w:val="0"/>
              <w:kinsoku/>
              <w:wordWrap/>
              <w:overflowPunct/>
              <w:topLinePunct w:val="0"/>
              <w:autoSpaceDE/>
              <w:autoSpaceDN/>
              <w:bidi w:val="0"/>
              <w:snapToGrid/>
              <w:spacing w:line="400" w:lineRule="exact"/>
              <w:ind w:left="420" w:leftChars="20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政策5个工作日内入库，企业信息年度复核</w:t>
            </w:r>
          </w:p>
        </w:tc>
      </w:tr>
      <w:tr w14:paraId="0755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tcPr>
          <w:p w14:paraId="753D4E5E">
            <w:pPr>
              <w:keepNext w:val="0"/>
              <w:keepLines w:val="0"/>
              <w:pageBreakBefore w:val="0"/>
              <w:kinsoku/>
              <w:wordWrap/>
              <w:overflowPunct/>
              <w:topLinePunct w:val="0"/>
              <w:autoSpaceDE/>
              <w:autoSpaceDN/>
              <w:bidi w:val="0"/>
              <w:snapToGrid/>
              <w:spacing w:line="400" w:lineRule="exact"/>
              <w:ind w:left="420" w:leftChars="20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可访问性</w:t>
            </w:r>
          </w:p>
        </w:tc>
        <w:tc>
          <w:tcPr>
            <w:tcW w:w="695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tcPr>
          <w:p w14:paraId="55A1EBE2">
            <w:pPr>
              <w:keepNext w:val="0"/>
              <w:keepLines w:val="0"/>
              <w:pageBreakBefore w:val="0"/>
              <w:kinsoku/>
              <w:wordWrap/>
              <w:overflowPunct/>
              <w:topLinePunct w:val="0"/>
              <w:autoSpaceDE/>
              <w:autoSpaceDN/>
              <w:bidi w:val="0"/>
              <w:snapToGrid/>
              <w:spacing w:line="400" w:lineRule="exact"/>
              <w:ind w:left="420" w:leftChars="20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授权用户可按需检索，平均响应时间≤2秒</w:t>
            </w:r>
          </w:p>
        </w:tc>
      </w:tr>
      <w:tr w14:paraId="216B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tcPr>
          <w:p w14:paraId="7B0DAE91">
            <w:pPr>
              <w:keepNext w:val="0"/>
              <w:keepLines w:val="0"/>
              <w:pageBreakBefore w:val="0"/>
              <w:kinsoku/>
              <w:wordWrap/>
              <w:overflowPunct/>
              <w:topLinePunct w:val="0"/>
              <w:autoSpaceDE/>
              <w:autoSpaceDN/>
              <w:bidi w:val="0"/>
              <w:snapToGrid/>
              <w:spacing w:line="400" w:lineRule="exact"/>
              <w:ind w:left="420" w:leftChars="20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可追溯性</w:t>
            </w:r>
          </w:p>
        </w:tc>
        <w:tc>
          <w:tcPr>
            <w:tcW w:w="695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tcPr>
          <w:p w14:paraId="1B6B9740">
            <w:pPr>
              <w:keepNext w:val="0"/>
              <w:keepLines w:val="0"/>
              <w:pageBreakBefore w:val="0"/>
              <w:kinsoku/>
              <w:wordWrap/>
              <w:overflowPunct/>
              <w:topLinePunct w:val="0"/>
              <w:autoSpaceDE/>
              <w:autoSpaceDN/>
              <w:bidi w:val="0"/>
              <w:snapToGrid/>
              <w:spacing w:line="400" w:lineRule="exact"/>
              <w:ind w:left="420" w:leftChars="200" w:firstLine="0" w:firstLineChars="0"/>
              <w:textAlignment w:val="auto"/>
              <w:rPr>
                <w:rFonts w:hint="eastAsia" w:ascii="宋体" w:hAnsi="Times New Roman" w:eastAsia="宋体" w:cs="Times New Roman"/>
                <w:b w:val="0"/>
                <w:bCs w:val="0"/>
                <w:color w:val="auto"/>
                <w:sz w:val="21"/>
                <w:szCs w:val="20"/>
                <w:lang w:val="en-US" w:eastAsia="zh-CN" w:bidi="ar-SA"/>
              </w:rPr>
            </w:pPr>
            <w:r>
              <w:rPr>
                <w:rFonts w:hint="eastAsia" w:ascii="宋体" w:hAnsi="Times New Roman" w:eastAsia="宋体" w:cs="Times New Roman"/>
                <w:b w:val="0"/>
                <w:bCs w:val="0"/>
                <w:color w:val="auto"/>
                <w:sz w:val="21"/>
                <w:szCs w:val="20"/>
                <w:lang w:val="en-US" w:eastAsia="zh-CN" w:bidi="ar-SA"/>
              </w:rPr>
              <w:t>每条数据保留来源、采集时间、标注人员、版本号</w:t>
            </w:r>
          </w:p>
        </w:tc>
      </w:tr>
    </w:tbl>
    <w:p w14:paraId="4D6E8AB8">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质量评价方法</w:t>
      </w:r>
    </w:p>
    <w:p w14:paraId="1BDE584D">
      <w:pPr>
        <w:keepNext w:val="0"/>
        <w:keepLines w:val="0"/>
        <w:pageBreakBefore w:val="0"/>
        <w:widowControl w:val="0"/>
        <w:kinsoku/>
        <w:wordWrap/>
        <w:overflowPunct/>
        <w:topLinePunct w:val="0"/>
        <w:autoSpaceDE/>
        <w:autoSpaceDN/>
        <w:bidi w:val="0"/>
        <w:adjustRightInd w:val="0"/>
        <w:snapToGrid/>
        <w:spacing w:line="400" w:lineRule="exact"/>
        <w:ind w:left="720" w:hanging="360"/>
        <w:jc w:val="both"/>
        <w:textAlignment w:val="auto"/>
      </w:pPr>
      <w:r>
        <w:rPr>
          <w:rFonts w:ascii="宋体" w:hAnsi="宋体" w:eastAsia="宋体" w:cs="宋体"/>
          <w:b w:val="0"/>
          <w:bCs w:val="0"/>
          <w:sz w:val="22"/>
          <w:szCs w:val="22"/>
        </w:rPr>
        <w:t>a) 采用双标员独立标注+第三方抽检的方式，抽检比例不低于10%；</w:t>
      </w:r>
    </w:p>
    <w:p w14:paraId="5254AE54">
      <w:pPr>
        <w:keepNext w:val="0"/>
        <w:keepLines w:val="0"/>
        <w:pageBreakBefore w:val="0"/>
        <w:widowControl w:val="0"/>
        <w:kinsoku/>
        <w:wordWrap/>
        <w:overflowPunct/>
        <w:topLinePunct w:val="0"/>
        <w:autoSpaceDE/>
        <w:autoSpaceDN/>
        <w:bidi w:val="0"/>
        <w:adjustRightInd w:val="0"/>
        <w:snapToGrid/>
        <w:spacing w:line="400" w:lineRule="exact"/>
        <w:ind w:left="720" w:hanging="360"/>
        <w:jc w:val="both"/>
        <w:textAlignment w:val="auto"/>
        <w:rPr>
          <w:rFonts w:ascii="宋体" w:hAnsi="宋体" w:eastAsia="宋体" w:cs="宋体"/>
          <w:b w:val="0"/>
          <w:bCs w:val="0"/>
          <w:sz w:val="22"/>
          <w:szCs w:val="22"/>
        </w:rPr>
      </w:pPr>
      <w:r>
        <w:rPr>
          <w:rFonts w:ascii="宋体" w:hAnsi="宋体" w:eastAsia="宋体" w:cs="宋体"/>
          <w:b w:val="0"/>
          <w:bCs w:val="0"/>
          <w:sz w:val="22"/>
          <w:szCs w:val="22"/>
        </w:rPr>
        <w:t>b) 标注一致率（Cohen's Kappa）应≥0.85，低于阈值应组织复训与重标；</w:t>
      </w:r>
    </w:p>
    <w:p w14:paraId="500B283E">
      <w:pPr>
        <w:keepNext w:val="0"/>
        <w:keepLines w:val="0"/>
        <w:pageBreakBefore w:val="0"/>
        <w:widowControl w:val="0"/>
        <w:kinsoku/>
        <w:wordWrap/>
        <w:overflowPunct/>
        <w:topLinePunct w:val="0"/>
        <w:autoSpaceDE/>
        <w:autoSpaceDN/>
        <w:bidi w:val="0"/>
        <w:adjustRightInd w:val="0"/>
        <w:snapToGrid/>
        <w:spacing w:line="400" w:lineRule="exact"/>
        <w:ind w:left="720" w:hanging="360"/>
        <w:jc w:val="both"/>
        <w:textAlignment w:val="auto"/>
        <w:rPr>
          <w:rFonts w:hint="eastAsia" w:ascii="宋体" w:hAnsi="宋体" w:eastAsia="宋体" w:cs="宋体"/>
          <w:b w:val="0"/>
          <w:bCs w:val="0"/>
          <w:sz w:val="22"/>
          <w:szCs w:val="22"/>
          <w:lang w:val="en-US" w:eastAsia="zh-CN"/>
        </w:rPr>
      </w:pPr>
      <w:r>
        <w:rPr>
          <w:rFonts w:ascii="宋体" w:hAnsi="宋体" w:eastAsia="宋体" w:cs="宋体"/>
          <w:b w:val="0"/>
          <w:bCs w:val="0"/>
          <w:sz w:val="22"/>
          <w:szCs w:val="22"/>
        </w:rPr>
        <w:t>c) 企业应建立质量评价台账，记录评价时间、样本量、合格率和整改措施。</w:t>
      </w:r>
    </w:p>
    <w:p w14:paraId="19C34645">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冲突告警</w:t>
      </w:r>
    </w:p>
    <w:p w14:paraId="0CAAF500">
      <w:pPr>
        <w:keepNext w:val="0"/>
        <w:keepLines w:val="0"/>
        <w:pageBreakBefore w:val="0"/>
        <w:widowControl w:val="0"/>
        <w:kinsoku/>
        <w:wordWrap/>
        <w:overflowPunct/>
        <w:topLinePunct w:val="0"/>
        <w:autoSpaceDE/>
        <w:autoSpaceDN/>
        <w:bidi w:val="0"/>
        <w:adjustRightInd w:val="0"/>
        <w:snapToGrid/>
        <w:spacing w:line="400" w:lineRule="exact"/>
        <w:ind w:left="720" w:hanging="360"/>
        <w:jc w:val="both"/>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当出现以下情况时，系统应自动阻断入库并触发人工审核：</w:t>
      </w:r>
    </w:p>
    <w:p w14:paraId="13430BAF">
      <w:pPr>
        <w:keepNext w:val="0"/>
        <w:keepLines w:val="0"/>
        <w:pageBreakBefore w:val="0"/>
        <w:widowControl w:val="0"/>
        <w:kinsoku/>
        <w:wordWrap/>
        <w:overflowPunct/>
        <w:topLinePunct w:val="0"/>
        <w:autoSpaceDE/>
        <w:autoSpaceDN/>
        <w:bidi w:val="0"/>
        <w:adjustRightInd w:val="0"/>
        <w:snapToGrid/>
        <w:spacing w:line="400" w:lineRule="exact"/>
        <w:ind w:left="720" w:hanging="360"/>
        <w:jc w:val="both"/>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a) 同一统一社会信用代码对应两个不同的行业代码。</w:t>
      </w:r>
    </w:p>
    <w:p w14:paraId="137BA6E2">
      <w:pPr>
        <w:keepNext w:val="0"/>
        <w:keepLines w:val="0"/>
        <w:pageBreakBefore w:val="0"/>
        <w:widowControl w:val="0"/>
        <w:kinsoku/>
        <w:wordWrap/>
        <w:overflowPunct/>
        <w:topLinePunct w:val="0"/>
        <w:autoSpaceDE/>
        <w:autoSpaceDN/>
        <w:bidi w:val="0"/>
        <w:adjustRightInd w:val="0"/>
        <w:snapToGrid/>
        <w:spacing w:line="400" w:lineRule="exact"/>
        <w:ind w:left="720" w:hanging="360"/>
        <w:jc w:val="both"/>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b) 同一服务产品编码在表A编码表中不存在。</w:t>
      </w:r>
    </w:p>
    <w:p w14:paraId="5632E54A">
      <w:pPr>
        <w:keepNext w:val="0"/>
        <w:keepLines w:val="0"/>
        <w:pageBreakBefore w:val="0"/>
        <w:widowControl w:val="0"/>
        <w:kinsoku/>
        <w:wordWrap/>
        <w:overflowPunct/>
        <w:topLinePunct w:val="0"/>
        <w:autoSpaceDE/>
        <w:autoSpaceDN/>
        <w:bidi w:val="0"/>
        <w:adjustRightInd w:val="0"/>
        <w:snapToGrid/>
        <w:spacing w:line="400" w:lineRule="exact"/>
        <w:ind w:left="720" w:hanging="360"/>
        <w:jc w:val="both"/>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c) 企业规模档位与营业收入、从业人员等指标明显矛盾（如营收超亿元却标注为微型企业）。</w:t>
      </w:r>
    </w:p>
    <w:p w14:paraId="62714E34">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与引用标准的一致性校验</w:t>
      </w:r>
    </w:p>
    <w:p w14:paraId="78057F1F">
      <w:pPr>
        <w:keepNext w:val="0"/>
        <w:keepLines w:val="0"/>
        <w:pageBreakBefore w:val="0"/>
        <w:widowControl w:val="0"/>
        <w:kinsoku/>
        <w:wordWrap/>
        <w:overflowPunct/>
        <w:topLinePunct w:val="0"/>
        <w:autoSpaceDE/>
        <w:autoSpaceDN/>
        <w:bidi w:val="0"/>
        <w:adjustRightInd w:val="0"/>
        <w:snapToGrid/>
        <w:spacing w:line="400" w:lineRule="exact"/>
        <w:ind w:left="720" w:hanging="360"/>
        <w:jc w:val="both"/>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a) 服务分类编码必须存在于附录 A中，否则标红。</w:t>
      </w:r>
    </w:p>
    <w:p w14:paraId="29C3B00F">
      <w:pPr>
        <w:keepNext w:val="0"/>
        <w:keepLines w:val="0"/>
        <w:pageBreakBefore w:val="0"/>
        <w:widowControl w:val="0"/>
        <w:kinsoku/>
        <w:wordWrap/>
        <w:overflowPunct/>
        <w:topLinePunct w:val="0"/>
        <w:autoSpaceDE/>
        <w:autoSpaceDN/>
        <w:bidi w:val="0"/>
        <w:adjustRightInd w:val="0"/>
        <w:snapToGrid/>
        <w:spacing w:line="400" w:lineRule="exact"/>
        <w:ind w:left="720" w:hanging="360"/>
        <w:jc w:val="both"/>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b) 企业行业代码必须在GB/T 4754-2017有效范围内，否则标红。</w:t>
      </w:r>
    </w:p>
    <w:p w14:paraId="73464AD0">
      <w:pPr>
        <w:keepNext w:val="0"/>
        <w:keepLines w:val="0"/>
        <w:pageBreakBefore w:val="0"/>
        <w:widowControl w:val="0"/>
        <w:kinsoku/>
        <w:wordWrap/>
        <w:overflowPunct/>
        <w:topLinePunct w:val="0"/>
        <w:autoSpaceDE/>
        <w:autoSpaceDN/>
        <w:bidi w:val="0"/>
        <w:adjustRightInd w:val="0"/>
        <w:snapToGrid/>
        <w:spacing w:line="400" w:lineRule="exact"/>
        <w:ind w:left="720" w:hanging="360"/>
        <w:jc w:val="both"/>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c) 法人身份证、手机号、银行账户的脱敏须符合GB/T 37964及GB/T 35273的相关规定，否则标红。</w:t>
      </w:r>
    </w:p>
    <w:p w14:paraId="0CA29522">
      <w:pPr>
        <w:keepNext w:val="0"/>
        <w:keepLines w:val="0"/>
        <w:pageBreakBefore w:val="0"/>
        <w:widowControl w:val="0"/>
        <w:kinsoku/>
        <w:wordWrap/>
        <w:overflowPunct/>
        <w:topLinePunct w:val="0"/>
        <w:autoSpaceDE/>
        <w:autoSpaceDN/>
        <w:bidi w:val="0"/>
        <w:adjustRightInd w:val="0"/>
        <w:snapToGrid/>
        <w:spacing w:line="400" w:lineRule="exact"/>
        <w:ind w:left="720" w:hanging="360"/>
        <w:jc w:val="both"/>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 xml:space="preserve">d) </w:t>
      </w:r>
      <w:r>
        <w:rPr>
          <w:rFonts w:hint="eastAsia" w:ascii="宋体" w:hAnsi="宋体" w:cs="宋体"/>
          <w:b w:val="0"/>
          <w:bCs w:val="0"/>
          <w:sz w:val="22"/>
          <w:szCs w:val="22"/>
          <w:lang w:val="en-US" w:eastAsia="zh-CN"/>
        </w:rPr>
        <w:t>企业库</w:t>
      </w:r>
      <w:r>
        <w:rPr>
          <w:rFonts w:hint="eastAsia" w:ascii="宋体" w:hAnsi="宋体" w:eastAsia="宋体" w:cs="宋体"/>
          <w:b w:val="0"/>
          <w:bCs w:val="0"/>
          <w:sz w:val="22"/>
          <w:szCs w:val="22"/>
          <w:lang w:val="en-US" w:eastAsia="zh-CN"/>
        </w:rPr>
        <w:t>标签必须存在于附录 B中，否则标红。</w:t>
      </w:r>
    </w:p>
    <w:p w14:paraId="6E3AB85C">
      <w:pPr>
        <w:pStyle w:val="111"/>
        <w:spacing w:before="312" w:after="312"/>
        <w:rPr>
          <w:rFonts w:hint="eastAsia" w:hAnsi="Times New Roman" w:cs="Times New Roman"/>
          <w:lang w:val="en-US" w:eastAsia="zh-CN"/>
        </w:rPr>
      </w:pPr>
      <w:bookmarkStart w:id="341" w:name="_Toc17243"/>
      <w:r>
        <w:rPr>
          <w:rFonts w:hint="eastAsia" w:hAnsi="Times New Roman" w:cs="Times New Roman"/>
          <w:lang w:val="en-US" w:eastAsia="zh-CN"/>
        </w:rPr>
        <w:t>管理维护</w:t>
      </w:r>
      <w:bookmarkEnd w:id="341"/>
    </w:p>
    <w:p w14:paraId="285EA9F8">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数据安全与合规</w:t>
      </w:r>
    </w:p>
    <w:p w14:paraId="0FB1C1AD">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11.1.1 数据分类分级</w:t>
      </w:r>
    </w:p>
    <w:p w14:paraId="1DC644BF">
      <w:pPr>
        <w:keepNext w:val="0"/>
        <w:keepLines w:val="0"/>
        <w:pageBreakBefore w:val="0"/>
        <w:kinsoku/>
        <w:wordWrap/>
        <w:overflowPunct/>
        <w:topLinePunct w:val="0"/>
        <w:autoSpaceDE/>
        <w:autoSpaceDN/>
        <w:bidi w:val="0"/>
        <w:adjustRightInd/>
        <w:snapToGrid/>
        <w:spacing w:line="400" w:lineRule="exact"/>
        <w:ind w:firstLine="480"/>
        <w:jc w:val="both"/>
        <w:textAlignment w:val="auto"/>
        <w:rPr>
          <w:sz w:val="21"/>
          <w:szCs w:val="21"/>
        </w:rPr>
      </w:pPr>
      <w:r>
        <w:rPr>
          <w:rFonts w:ascii="宋体" w:hAnsi="宋体" w:eastAsia="宋体" w:cs="宋体"/>
          <w:b w:val="0"/>
          <w:bCs w:val="0"/>
          <w:sz w:val="21"/>
          <w:szCs w:val="21"/>
        </w:rPr>
        <w:t>数据按敏感度分为四级：</w:t>
      </w:r>
    </w:p>
    <w:p w14:paraId="5701667D">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L1 公开级：公开政策、公开机构信息，无条件访问；</w:t>
      </w:r>
    </w:p>
    <w:p w14:paraId="0B74E8FB">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L2 受限级：企业填报的需求信息，需登录平台并签署使用协议后访问；</w:t>
      </w:r>
    </w:p>
    <w:p w14:paraId="05ADBBD1">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L3 敏感级：企业经营数据、脱敏案例，需机构资质审核+双人审批；</w:t>
      </w:r>
    </w:p>
    <w:p w14:paraId="011D2AAC">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L4 涉密级：涉密政策原文、未脱敏个人数据，仅限物理隔离环境处理。</w:t>
      </w:r>
    </w:p>
    <w:p w14:paraId="62D5DA54">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11.1.2 安全管理要求</w:t>
      </w:r>
    </w:p>
    <w:p w14:paraId="6C671E7B">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数据加密：存储加密采用AES-256，传输加密采用TLS 1.2及以上；</w:t>
      </w:r>
    </w:p>
    <w:p w14:paraId="3EB6BEFC">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访问控制：基于角色的权限管理（RBAC），操作日志保留不少于3年；</w:t>
      </w:r>
    </w:p>
    <w:p w14:paraId="4B4E99C5">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c) 数据脱敏：标注环境与个人身份信息隔离，标注人员不得接触原始PII；</w:t>
      </w:r>
    </w:p>
    <w:p w14:paraId="092072D5">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d) 安全审计：每季度开展一次数据安全自查，每年开展一次第三方安全评估；</w:t>
      </w:r>
    </w:p>
    <w:p w14:paraId="57F8FD68">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e) 应急响应：制定数据泄露应急预案，发生安全事件后24小时内上报主管部门。</w:t>
      </w:r>
    </w:p>
    <w:p w14:paraId="0839AB8D">
      <w:pPr>
        <w:pStyle w:val="112"/>
        <w:keepNext w:val="0"/>
        <w:keepLines w:val="0"/>
        <w:pageBreakBefore w:val="0"/>
        <w:kinsoku/>
        <w:wordWrap/>
        <w:overflowPunct/>
        <w:topLinePunct w:val="0"/>
        <w:bidi w:val="0"/>
        <w:adjustRightInd/>
        <w:snapToGrid/>
        <w:spacing w:before="156" w:after="156" w:line="400" w:lineRule="exact"/>
        <w:textAlignment w:val="auto"/>
        <w:rPr>
          <w:rFonts w:hint="eastAsia" w:ascii="黑体" w:hAnsi="Times New Roman" w:eastAsia="黑体" w:cs="Times New Roman"/>
          <w:b w:val="0"/>
          <w:bCs w:val="0"/>
          <w:sz w:val="21"/>
          <w:szCs w:val="20"/>
          <w:lang w:val="en-US" w:eastAsia="zh-CN" w:bidi="ar-SA"/>
        </w:rPr>
      </w:pPr>
      <w:r>
        <w:rPr>
          <w:rFonts w:hint="eastAsia" w:ascii="黑体" w:hAnsi="Times New Roman" w:eastAsia="黑体" w:cs="Times New Roman"/>
          <w:b w:val="0"/>
          <w:bCs w:val="0"/>
          <w:sz w:val="21"/>
          <w:szCs w:val="20"/>
          <w:lang w:val="en-US" w:eastAsia="zh-CN" w:bidi="ar-SA"/>
        </w:rPr>
        <w:t>标注流程与人员管理</w:t>
      </w:r>
    </w:p>
    <w:p w14:paraId="1B366C24">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11.2.1 标注流程</w:t>
      </w:r>
    </w:p>
    <w:p w14:paraId="71B5E968">
      <w:pPr>
        <w:keepNext w:val="0"/>
        <w:keepLines w:val="0"/>
        <w:pageBreakBefore w:val="0"/>
        <w:kinsoku/>
        <w:wordWrap/>
        <w:overflowPunct/>
        <w:topLinePunct w:val="0"/>
        <w:autoSpaceDE/>
        <w:autoSpaceDN/>
        <w:bidi w:val="0"/>
        <w:adjustRightInd/>
        <w:snapToGrid/>
        <w:spacing w:line="400" w:lineRule="exact"/>
        <w:ind w:firstLine="480"/>
        <w:jc w:val="both"/>
        <w:textAlignment w:val="auto"/>
        <w:rPr>
          <w:sz w:val="21"/>
          <w:szCs w:val="21"/>
        </w:rPr>
      </w:pPr>
      <w:r>
        <w:rPr>
          <w:rFonts w:ascii="宋体" w:hAnsi="宋体" w:eastAsia="宋体" w:cs="宋体"/>
          <w:b w:val="0"/>
          <w:bCs w:val="0"/>
          <w:sz w:val="21"/>
          <w:szCs w:val="21"/>
        </w:rPr>
        <w:t>标准标注流程包括六个阶段：</w:t>
      </w:r>
    </w:p>
    <w:p w14:paraId="35F7A520">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任务创建：明确标注目标、数据类型、标注规范版本与验收标准；</w:t>
      </w:r>
    </w:p>
    <w:p w14:paraId="438F35E2">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人员培训：标注员通过规范培训与考核后方可上岗；</w:t>
      </w:r>
    </w:p>
    <w:p w14:paraId="12666B3E">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c) 试标与校准：抽取100条样本进行试标，计算一致率并校准标注手册；</w:t>
      </w:r>
    </w:p>
    <w:p w14:paraId="3D23B691">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d) 正式标注：按批次执行标注任务，每日提交标注结果；</w:t>
      </w:r>
    </w:p>
    <w:p w14:paraId="12C06703">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e) 审核与抽检：审核员对标注结果进行复核，抽检比例不低于10%；</w:t>
      </w:r>
    </w:p>
    <w:p w14:paraId="6F1EDD4B">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f) 交付与归档：标注结果按版本号归档，保留原始数据与标注日志。</w:t>
      </w:r>
    </w:p>
    <w:p w14:paraId="7DDC2976">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黑体" w:hAnsi="Times New Roman" w:eastAsia="黑体" w:cs="Times New Roman"/>
          <w:b w:val="0"/>
          <w:bCs w:val="0"/>
          <w:kern w:val="0"/>
          <w:sz w:val="21"/>
          <w:szCs w:val="20"/>
          <w:lang w:val="en-US" w:eastAsia="zh-CN" w:bidi="ar-SA"/>
        </w:rPr>
      </w:pPr>
      <w:r>
        <w:rPr>
          <w:rFonts w:hint="eastAsia" w:ascii="黑体" w:hAnsi="Times New Roman" w:eastAsia="黑体" w:cs="Times New Roman"/>
          <w:b w:val="0"/>
          <w:bCs w:val="0"/>
          <w:kern w:val="0"/>
          <w:sz w:val="21"/>
          <w:szCs w:val="20"/>
          <w:lang w:val="en-US" w:eastAsia="zh-CN" w:bidi="ar-SA"/>
        </w:rPr>
        <w:t>11.2.2 人员能力与培训</w:t>
      </w:r>
    </w:p>
    <w:p w14:paraId="48DC0C20">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a) 标注员应熟悉中小企业公共服务业务，理解标注规范手册；</w:t>
      </w:r>
    </w:p>
    <w:p w14:paraId="66545922">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b) 审核员应具备3年以上相关领域经验，拥有独立判定争议的能力；</w:t>
      </w:r>
    </w:p>
    <w:p w14:paraId="58440704">
      <w:pPr>
        <w:keepNext w:val="0"/>
        <w:keepLines w:val="0"/>
        <w:pageBreakBefore w:val="0"/>
        <w:kinsoku/>
        <w:wordWrap/>
        <w:overflowPunct/>
        <w:topLinePunct w:val="0"/>
        <w:autoSpaceDE/>
        <w:autoSpaceDN/>
        <w:bidi w:val="0"/>
        <w:adjustRightInd/>
        <w:snapToGrid/>
        <w:spacing w:line="400" w:lineRule="exact"/>
        <w:ind w:left="720" w:hanging="360"/>
        <w:jc w:val="both"/>
        <w:textAlignment w:val="auto"/>
        <w:rPr>
          <w:sz w:val="21"/>
          <w:szCs w:val="21"/>
        </w:rPr>
      </w:pPr>
      <w:r>
        <w:rPr>
          <w:rFonts w:ascii="宋体" w:hAnsi="宋体" w:eastAsia="宋体" w:cs="宋体"/>
          <w:b w:val="0"/>
          <w:bCs w:val="0"/>
          <w:sz w:val="21"/>
          <w:szCs w:val="21"/>
        </w:rPr>
        <w:t>c) 同一任务中，标注员与审核员应为不同人员，避免角色冲突；</w:t>
      </w:r>
    </w:p>
    <w:p w14:paraId="5FA1A5C6">
      <w:pPr>
        <w:pStyle w:val="3"/>
        <w:pageBreakBefore w:val="0"/>
        <w:widowControl w:val="0"/>
        <w:kinsoku/>
        <w:wordWrap/>
        <w:overflowPunct/>
        <w:topLinePunct w:val="0"/>
        <w:autoSpaceDE/>
        <w:autoSpaceDN/>
        <w:bidi w:val="0"/>
        <w:adjustRightInd w:val="0"/>
        <w:snapToGrid/>
        <w:spacing w:before="0" w:after="0" w:line="400" w:lineRule="exact"/>
        <w:textAlignment w:val="auto"/>
        <w:rPr>
          <w:rFonts w:hint="eastAsia" w:ascii="黑体" w:hAnsi="Times New Roman" w:eastAsia="黑体" w:cs="Times New Roman"/>
          <w:b w:val="0"/>
          <w:bCs w:val="0"/>
          <w:sz w:val="21"/>
          <w:szCs w:val="21"/>
          <w:lang w:val="en-US" w:eastAsia="zh-CN" w:bidi="ar-SA"/>
        </w:rPr>
      </w:pPr>
      <w:r>
        <w:rPr>
          <w:rFonts w:ascii="宋体" w:hAnsi="宋体" w:eastAsia="宋体" w:cs="宋体"/>
          <w:b w:val="0"/>
          <w:bCs w:val="0"/>
          <w:sz w:val="21"/>
          <w:szCs w:val="21"/>
        </w:rPr>
        <w:t>d) 应每季度组织一次复训，更新标注规范与典型案例。</w:t>
      </w:r>
      <w:r>
        <w:rPr>
          <w:rFonts w:hint="default" w:ascii="宋体" w:hAnsi="Times New Roman" w:eastAsia="宋体" w:cs="Times New Roman"/>
          <w:b w:val="0"/>
          <w:bCs w:val="0"/>
          <w:color w:val="auto"/>
          <w:sz w:val="21"/>
          <w:szCs w:val="20"/>
          <w:lang w:val="en-US" w:eastAsia="zh-CN" w:bidi="ar-SA"/>
        </w:rPr>
        <w:br w:type="textWrapping"/>
      </w:r>
      <w:r>
        <w:rPr>
          <w:rFonts w:hint="eastAsia" w:ascii="黑体" w:hAnsi="Times New Roman" w:eastAsia="黑体" w:cs="Times New Roman"/>
          <w:b w:val="0"/>
          <w:bCs w:val="0"/>
          <w:sz w:val="21"/>
          <w:szCs w:val="21"/>
          <w:lang w:val="en-US" w:eastAsia="zh-CN" w:bidi="ar-SA"/>
        </w:rPr>
        <w:t>1</w:t>
      </w:r>
      <w:r>
        <w:rPr>
          <w:rFonts w:hint="eastAsia" w:ascii="黑体" w:hAnsi="Times New Roman" w:cs="Times New Roman"/>
          <w:b w:val="0"/>
          <w:bCs w:val="0"/>
          <w:sz w:val="21"/>
          <w:szCs w:val="21"/>
          <w:lang w:val="en-US" w:eastAsia="zh-CN" w:bidi="ar-SA"/>
        </w:rPr>
        <w:t>1</w:t>
      </w:r>
      <w:r>
        <w:rPr>
          <w:rFonts w:hint="eastAsia" w:ascii="黑体" w:hAnsi="Times New Roman" w:eastAsia="黑体" w:cs="Times New Roman"/>
          <w:b w:val="0"/>
          <w:bCs w:val="0"/>
          <w:sz w:val="21"/>
          <w:szCs w:val="21"/>
          <w:lang w:val="en-US" w:eastAsia="zh-CN" w:bidi="ar-SA"/>
        </w:rPr>
        <w:t>.</w:t>
      </w:r>
      <w:r>
        <w:rPr>
          <w:rFonts w:hint="eastAsia" w:ascii="黑体" w:hAnsi="Times New Roman" w:cs="Times New Roman"/>
          <w:b w:val="0"/>
          <w:bCs w:val="0"/>
          <w:sz w:val="21"/>
          <w:szCs w:val="21"/>
          <w:lang w:val="en-US" w:eastAsia="zh-CN" w:bidi="ar-SA"/>
        </w:rPr>
        <w:t>3</w:t>
      </w:r>
      <w:r>
        <w:rPr>
          <w:rFonts w:hint="eastAsia" w:ascii="黑体" w:hAnsi="Times New Roman" w:eastAsia="黑体" w:cs="Times New Roman"/>
          <w:b w:val="0"/>
          <w:bCs w:val="0"/>
          <w:sz w:val="21"/>
          <w:szCs w:val="21"/>
          <w:lang w:val="en-US" w:eastAsia="zh-CN" w:bidi="ar-SA"/>
        </w:rPr>
        <w:t xml:space="preserve"> 知识维护与更新</w:t>
      </w:r>
    </w:p>
    <w:p w14:paraId="4FF2AD12">
      <w:pPr>
        <w:pageBreakBefore w:val="0"/>
        <w:widowControl w:val="0"/>
        <w:kinsoku/>
        <w:wordWrap/>
        <w:overflowPunct/>
        <w:topLinePunct w:val="0"/>
        <w:autoSpaceDE/>
        <w:autoSpaceDN/>
        <w:bidi w:val="0"/>
        <w:adjustRightInd w:val="0"/>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1</w:t>
      </w:r>
      <w:r>
        <w:rPr>
          <w:rFonts w:hint="eastAsia" w:ascii="WenQuanYi Micro Hei" w:hAnsi="WenQuanYi Micro Hei" w:eastAsia="WenQuanYi Micro Hei" w:cs="WenQuanYi Micro Hei"/>
          <w:b w:val="0"/>
          <w:bCs w:val="0"/>
          <w:sz w:val="21"/>
          <w:szCs w:val="21"/>
          <w:lang w:val="en-US" w:eastAsia="zh-CN"/>
        </w:rPr>
        <w:t>1</w:t>
      </w:r>
      <w:r>
        <w:rPr>
          <w:rFonts w:ascii="WenQuanYi Micro Hei" w:hAnsi="WenQuanYi Micro Hei" w:eastAsia="WenQuanYi Micro Hei" w:cs="WenQuanYi Micro Hei"/>
          <w:b w:val="0"/>
          <w:bCs w:val="0"/>
          <w:sz w:val="21"/>
          <w:szCs w:val="21"/>
        </w:rPr>
        <w:t>.</w:t>
      </w:r>
      <w:r>
        <w:rPr>
          <w:rFonts w:hint="eastAsia" w:ascii="WenQuanYi Micro Hei" w:hAnsi="WenQuanYi Micro Hei" w:eastAsia="WenQuanYi Micro Hei" w:cs="WenQuanYi Micro Hei"/>
          <w:b w:val="0"/>
          <w:bCs w:val="0"/>
          <w:sz w:val="21"/>
          <w:szCs w:val="21"/>
          <w:lang w:val="en-US" w:eastAsia="zh-CN"/>
        </w:rPr>
        <w:t>3</w:t>
      </w:r>
      <w:r>
        <w:rPr>
          <w:rFonts w:ascii="WenQuanYi Micro Hei" w:hAnsi="WenQuanYi Micro Hei" w:eastAsia="WenQuanYi Micro Hei" w:cs="WenQuanYi Micro Hei"/>
          <w:b w:val="0"/>
          <w:bCs w:val="0"/>
          <w:sz w:val="21"/>
          <w:szCs w:val="21"/>
        </w:rPr>
        <w:t>.1  建立“采集—清洗—标注—审核—更新”的闭环，明确各环节责任人与时限。</w:t>
      </w:r>
    </w:p>
    <w:p w14:paraId="65C23E7D">
      <w:pPr>
        <w:pageBreakBefore w:val="0"/>
        <w:widowControl w:val="0"/>
        <w:kinsoku/>
        <w:wordWrap/>
        <w:overflowPunct/>
        <w:topLinePunct w:val="0"/>
        <w:autoSpaceDE/>
        <w:autoSpaceDN/>
        <w:bidi w:val="0"/>
        <w:adjustRightInd w:val="0"/>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1</w:t>
      </w:r>
      <w:r>
        <w:rPr>
          <w:rFonts w:hint="eastAsia" w:ascii="WenQuanYi Micro Hei" w:hAnsi="WenQuanYi Micro Hei" w:eastAsia="WenQuanYi Micro Hei" w:cs="WenQuanYi Micro Hei"/>
          <w:b w:val="0"/>
          <w:bCs w:val="0"/>
          <w:sz w:val="21"/>
          <w:szCs w:val="21"/>
          <w:lang w:val="en-US" w:eastAsia="zh-CN"/>
        </w:rPr>
        <w:t>1</w:t>
      </w:r>
      <w:r>
        <w:rPr>
          <w:rFonts w:ascii="WenQuanYi Micro Hei" w:hAnsi="WenQuanYi Micro Hei" w:eastAsia="WenQuanYi Micro Hei" w:cs="WenQuanYi Micro Hei"/>
          <w:b w:val="0"/>
          <w:bCs w:val="0"/>
          <w:sz w:val="21"/>
          <w:szCs w:val="21"/>
        </w:rPr>
        <w:t>.</w:t>
      </w:r>
      <w:r>
        <w:rPr>
          <w:rFonts w:hint="eastAsia" w:ascii="WenQuanYi Micro Hei" w:hAnsi="WenQuanYi Micro Hei" w:eastAsia="WenQuanYi Micro Hei" w:cs="WenQuanYi Micro Hei"/>
          <w:b w:val="0"/>
          <w:bCs w:val="0"/>
          <w:sz w:val="21"/>
          <w:szCs w:val="21"/>
          <w:lang w:val="en-US" w:eastAsia="zh-CN"/>
        </w:rPr>
        <w:t>3</w:t>
      </w:r>
      <w:r>
        <w:rPr>
          <w:rFonts w:ascii="WenQuanYi Micro Hei" w:hAnsi="WenQuanYi Micro Hei" w:eastAsia="WenQuanYi Micro Hei" w:cs="WenQuanYi Micro Hei"/>
          <w:b w:val="0"/>
          <w:bCs w:val="0"/>
          <w:sz w:val="21"/>
          <w:szCs w:val="21"/>
        </w:rPr>
        <w:t xml:space="preserve">.2  </w:t>
      </w:r>
      <w:r>
        <w:rPr>
          <w:rFonts w:hint="eastAsia" w:ascii="WenQuanYi Micro Hei" w:hAnsi="WenQuanYi Micro Hei" w:eastAsia="WenQuanYi Micro Hei" w:cs="WenQuanYi Micro Hei"/>
          <w:b w:val="0"/>
          <w:bCs w:val="0"/>
          <w:sz w:val="21"/>
          <w:szCs w:val="21"/>
          <w:lang w:eastAsia="zh-CN"/>
        </w:rPr>
        <w:t>政策库</w:t>
      </w:r>
      <w:r>
        <w:rPr>
          <w:rFonts w:ascii="WenQuanYi Micro Hei" w:hAnsi="WenQuanYi Micro Hei" w:eastAsia="WenQuanYi Micro Hei" w:cs="WenQuanYi Micro Hei"/>
          <w:b w:val="0"/>
          <w:bCs w:val="0"/>
          <w:sz w:val="21"/>
          <w:szCs w:val="21"/>
        </w:rPr>
        <w:t>设置失效提醒，到期前 30 天自动提示复核；服务机构设置年度复核任务。</w:t>
      </w:r>
    </w:p>
    <w:p w14:paraId="42907959">
      <w:pPr>
        <w:pStyle w:val="3"/>
        <w:pageBreakBefore w:val="0"/>
        <w:widowControl w:val="0"/>
        <w:kinsoku/>
        <w:wordWrap/>
        <w:overflowPunct/>
        <w:topLinePunct w:val="0"/>
        <w:autoSpaceDE/>
        <w:autoSpaceDN/>
        <w:bidi w:val="0"/>
        <w:adjustRightInd w:val="0"/>
        <w:snapToGrid/>
        <w:spacing w:before="0" w:after="0" w:line="400" w:lineRule="exact"/>
        <w:textAlignment w:val="auto"/>
        <w:rPr>
          <w:rFonts w:hint="eastAsia" w:ascii="黑体" w:hAnsi="Times New Roman" w:eastAsia="黑体" w:cs="Times New Roman"/>
          <w:b w:val="0"/>
          <w:bCs w:val="0"/>
          <w:sz w:val="21"/>
          <w:szCs w:val="21"/>
          <w:lang w:val="en-US" w:eastAsia="zh-CN" w:bidi="ar-SA"/>
        </w:rPr>
      </w:pPr>
      <w:r>
        <w:rPr>
          <w:rFonts w:hint="eastAsia" w:ascii="黑体" w:hAnsi="Times New Roman" w:eastAsia="黑体" w:cs="Times New Roman"/>
          <w:b w:val="0"/>
          <w:bCs w:val="0"/>
          <w:sz w:val="21"/>
          <w:szCs w:val="21"/>
          <w:lang w:val="en-US" w:eastAsia="zh-CN" w:bidi="ar-SA"/>
        </w:rPr>
        <w:t>1</w:t>
      </w:r>
      <w:r>
        <w:rPr>
          <w:rFonts w:hint="eastAsia" w:ascii="黑体" w:hAnsi="Times New Roman" w:cs="Times New Roman"/>
          <w:b w:val="0"/>
          <w:bCs w:val="0"/>
          <w:sz w:val="21"/>
          <w:szCs w:val="21"/>
          <w:lang w:val="en-US" w:eastAsia="zh-CN" w:bidi="ar-SA"/>
        </w:rPr>
        <w:t>1</w:t>
      </w:r>
      <w:r>
        <w:rPr>
          <w:rFonts w:hint="eastAsia" w:ascii="黑体" w:hAnsi="Times New Roman" w:eastAsia="黑体" w:cs="Times New Roman"/>
          <w:b w:val="0"/>
          <w:bCs w:val="0"/>
          <w:sz w:val="21"/>
          <w:szCs w:val="21"/>
          <w:lang w:val="en-US" w:eastAsia="zh-CN" w:bidi="ar-SA"/>
        </w:rPr>
        <w:t>.</w:t>
      </w:r>
      <w:r>
        <w:rPr>
          <w:rFonts w:hint="eastAsia" w:ascii="黑体" w:hAnsi="Times New Roman" w:cs="Times New Roman"/>
          <w:b w:val="0"/>
          <w:bCs w:val="0"/>
          <w:sz w:val="21"/>
          <w:szCs w:val="21"/>
          <w:lang w:val="en-US" w:eastAsia="zh-CN" w:bidi="ar-SA"/>
        </w:rPr>
        <w:t>4</w:t>
      </w:r>
      <w:r>
        <w:rPr>
          <w:rFonts w:hint="eastAsia" w:ascii="黑体" w:hAnsi="Times New Roman" w:eastAsia="黑体" w:cs="Times New Roman"/>
          <w:b w:val="0"/>
          <w:bCs w:val="0"/>
          <w:sz w:val="21"/>
          <w:szCs w:val="21"/>
          <w:lang w:val="en-US" w:eastAsia="zh-CN" w:bidi="ar-SA"/>
        </w:rPr>
        <w:t xml:space="preserve"> 运营分析与优化</w:t>
      </w:r>
    </w:p>
    <w:p w14:paraId="4B67AE1B">
      <w:pPr>
        <w:pageBreakBefore w:val="0"/>
        <w:widowControl w:val="0"/>
        <w:kinsoku/>
        <w:wordWrap/>
        <w:overflowPunct/>
        <w:topLinePunct w:val="0"/>
        <w:autoSpaceDE/>
        <w:autoSpaceDN/>
        <w:bidi w:val="0"/>
        <w:adjustRightInd w:val="0"/>
        <w:snapToGrid/>
        <w:spacing w:line="400" w:lineRule="exact"/>
        <w:textAlignment w:val="auto"/>
        <w:rPr>
          <w:rFonts w:ascii="WenQuanYi Micro Hei" w:hAnsi="WenQuanYi Micro Hei" w:eastAsia="WenQuanYi Micro Hei" w:cs="WenQuanYi Micro Hei"/>
          <w:b w:val="0"/>
          <w:bCs w:val="0"/>
          <w:sz w:val="21"/>
          <w:szCs w:val="21"/>
        </w:rPr>
      </w:pPr>
      <w:r>
        <w:rPr>
          <w:rFonts w:ascii="WenQuanYi Micro Hei" w:hAnsi="WenQuanYi Micro Hei" w:eastAsia="WenQuanYi Micro Hei" w:cs="WenQuanYi Micro Hei"/>
          <w:b w:val="0"/>
          <w:bCs w:val="0"/>
          <w:sz w:val="21"/>
          <w:szCs w:val="21"/>
        </w:rPr>
        <w:t>1</w:t>
      </w:r>
      <w:r>
        <w:rPr>
          <w:rFonts w:hint="eastAsia" w:ascii="WenQuanYi Micro Hei" w:hAnsi="WenQuanYi Micro Hei" w:eastAsia="WenQuanYi Micro Hei" w:cs="WenQuanYi Micro Hei"/>
          <w:b w:val="0"/>
          <w:bCs w:val="0"/>
          <w:sz w:val="21"/>
          <w:szCs w:val="21"/>
          <w:lang w:val="en-US" w:eastAsia="zh-CN"/>
        </w:rPr>
        <w:t>1</w:t>
      </w:r>
      <w:r>
        <w:rPr>
          <w:rFonts w:ascii="WenQuanYi Micro Hei" w:hAnsi="WenQuanYi Micro Hei" w:eastAsia="WenQuanYi Micro Hei" w:cs="WenQuanYi Micro Hei"/>
          <w:b w:val="0"/>
          <w:bCs w:val="0"/>
          <w:sz w:val="21"/>
          <w:szCs w:val="21"/>
        </w:rPr>
        <w:t>.</w:t>
      </w:r>
      <w:r>
        <w:rPr>
          <w:rFonts w:hint="eastAsia" w:ascii="WenQuanYi Micro Hei" w:hAnsi="WenQuanYi Micro Hei" w:eastAsia="WenQuanYi Micro Hei" w:cs="WenQuanYi Micro Hei"/>
          <w:b w:val="0"/>
          <w:bCs w:val="0"/>
          <w:sz w:val="21"/>
          <w:szCs w:val="21"/>
          <w:lang w:val="en-US" w:eastAsia="zh-CN"/>
        </w:rPr>
        <w:t>4</w:t>
      </w:r>
      <w:r>
        <w:rPr>
          <w:rFonts w:ascii="WenQuanYi Micro Hei" w:hAnsi="WenQuanYi Micro Hei" w:eastAsia="WenQuanYi Micro Hei" w:cs="WenQuanYi Micro Hei"/>
          <w:b w:val="0"/>
          <w:bCs w:val="0"/>
          <w:sz w:val="21"/>
          <w:szCs w:val="21"/>
        </w:rPr>
        <w:t>.1  关键运营指标：企业画像覆盖率、政策入库及时率、匹配撮合成功率、回访满意度、平均撮合时长。</w:t>
      </w:r>
    </w:p>
    <w:p w14:paraId="5AF389E3">
      <w:pPr>
        <w:pageBreakBefore w:val="0"/>
        <w:widowControl w:val="0"/>
        <w:kinsoku/>
        <w:wordWrap/>
        <w:overflowPunct/>
        <w:topLinePunct w:val="0"/>
        <w:autoSpaceDE/>
        <w:autoSpaceDN/>
        <w:bidi w:val="0"/>
        <w:adjustRightInd w:val="0"/>
        <w:snapToGrid/>
        <w:spacing w:line="400" w:lineRule="exact"/>
        <w:textAlignment w:val="auto"/>
        <w:rPr>
          <w:rFonts w:ascii="WenQuanYi Micro Hei" w:hAnsi="WenQuanYi Micro Hei" w:eastAsia="WenQuanYi Micro Hei" w:cs="WenQuanYi Micro Hei"/>
          <w:b w:val="0"/>
          <w:bCs w:val="0"/>
          <w:sz w:val="21"/>
          <w:szCs w:val="21"/>
        </w:rPr>
      </w:pPr>
      <w:r>
        <w:rPr>
          <w:rFonts w:ascii="WenQuanYi Micro Hei" w:hAnsi="WenQuanYi Micro Hei" w:eastAsia="WenQuanYi Micro Hei" w:cs="WenQuanYi Micro Hei"/>
          <w:b w:val="0"/>
          <w:bCs w:val="0"/>
          <w:sz w:val="21"/>
          <w:szCs w:val="21"/>
        </w:rPr>
        <w:t>1</w:t>
      </w:r>
      <w:r>
        <w:rPr>
          <w:rFonts w:hint="eastAsia" w:ascii="WenQuanYi Micro Hei" w:hAnsi="WenQuanYi Micro Hei" w:eastAsia="WenQuanYi Micro Hei" w:cs="WenQuanYi Micro Hei"/>
          <w:b w:val="0"/>
          <w:bCs w:val="0"/>
          <w:sz w:val="21"/>
          <w:szCs w:val="21"/>
          <w:lang w:val="en-US" w:eastAsia="zh-CN"/>
        </w:rPr>
        <w:t>1</w:t>
      </w:r>
      <w:r>
        <w:rPr>
          <w:rFonts w:ascii="WenQuanYi Micro Hei" w:hAnsi="WenQuanYi Micro Hei" w:eastAsia="WenQuanYi Micro Hei" w:cs="WenQuanYi Micro Hei"/>
          <w:b w:val="0"/>
          <w:bCs w:val="0"/>
          <w:sz w:val="21"/>
          <w:szCs w:val="21"/>
        </w:rPr>
        <w:t>.</w:t>
      </w:r>
      <w:r>
        <w:rPr>
          <w:rFonts w:hint="eastAsia" w:ascii="WenQuanYi Micro Hei" w:hAnsi="WenQuanYi Micro Hei" w:eastAsia="WenQuanYi Micro Hei" w:cs="WenQuanYi Micro Hei"/>
          <w:b w:val="0"/>
          <w:bCs w:val="0"/>
          <w:sz w:val="21"/>
          <w:szCs w:val="21"/>
          <w:lang w:val="en-US" w:eastAsia="zh-CN"/>
        </w:rPr>
        <w:t>4</w:t>
      </w:r>
      <w:r>
        <w:rPr>
          <w:rFonts w:ascii="WenQuanYi Micro Hei" w:hAnsi="WenQuanYi Micro Hei" w:eastAsia="WenQuanYi Micro Hei" w:cs="WenQuanYi Micro Hei"/>
          <w:b w:val="0"/>
          <w:bCs w:val="0"/>
          <w:sz w:val="21"/>
          <w:szCs w:val="21"/>
        </w:rPr>
        <w:t>.2  定期（至少每半年）对标注质量、匹配效果、数据偏差进行评估，输出改进计划。</w:t>
      </w:r>
    </w:p>
    <w:p w14:paraId="37EB173E">
      <w:pPr>
        <w:pStyle w:val="3"/>
        <w:pageBreakBefore w:val="0"/>
        <w:widowControl w:val="0"/>
        <w:kinsoku/>
        <w:wordWrap/>
        <w:overflowPunct/>
        <w:topLinePunct w:val="0"/>
        <w:autoSpaceDE/>
        <w:autoSpaceDN/>
        <w:bidi w:val="0"/>
        <w:adjustRightInd w:val="0"/>
        <w:snapToGrid/>
        <w:spacing w:before="0" w:after="0" w:line="400" w:lineRule="exact"/>
        <w:textAlignment w:val="auto"/>
        <w:rPr>
          <w:rFonts w:hint="eastAsia" w:ascii="黑体" w:hAnsi="Times New Roman" w:eastAsia="黑体" w:cs="Times New Roman"/>
          <w:b w:val="0"/>
          <w:bCs w:val="0"/>
          <w:sz w:val="21"/>
          <w:szCs w:val="21"/>
          <w:lang w:val="en-US" w:eastAsia="zh-CN" w:bidi="ar-SA"/>
        </w:rPr>
      </w:pPr>
      <w:r>
        <w:rPr>
          <w:rFonts w:hint="eastAsia" w:ascii="黑体" w:hAnsi="Times New Roman" w:eastAsia="黑体" w:cs="Times New Roman"/>
          <w:b w:val="0"/>
          <w:bCs w:val="0"/>
          <w:sz w:val="21"/>
          <w:szCs w:val="21"/>
          <w:lang w:val="en-US" w:eastAsia="zh-CN" w:bidi="ar-SA"/>
        </w:rPr>
        <w:t>1</w:t>
      </w:r>
      <w:r>
        <w:rPr>
          <w:rFonts w:hint="eastAsia" w:ascii="黑体" w:hAnsi="Times New Roman" w:cs="Times New Roman"/>
          <w:b w:val="0"/>
          <w:bCs w:val="0"/>
          <w:sz w:val="21"/>
          <w:szCs w:val="21"/>
          <w:lang w:val="en-US" w:eastAsia="zh-CN" w:bidi="ar-SA"/>
        </w:rPr>
        <w:t>1</w:t>
      </w:r>
      <w:r>
        <w:rPr>
          <w:rFonts w:hint="eastAsia" w:ascii="黑体" w:hAnsi="Times New Roman" w:eastAsia="黑体" w:cs="Times New Roman"/>
          <w:b w:val="0"/>
          <w:bCs w:val="0"/>
          <w:sz w:val="21"/>
          <w:szCs w:val="21"/>
          <w:lang w:val="en-US" w:eastAsia="zh-CN" w:bidi="ar-SA"/>
        </w:rPr>
        <w:t>.5 备份与恢复</w:t>
      </w:r>
    </w:p>
    <w:p w14:paraId="59BD5398">
      <w:pPr>
        <w:pageBreakBefore w:val="0"/>
        <w:widowControl w:val="0"/>
        <w:kinsoku/>
        <w:wordWrap/>
        <w:overflowPunct/>
        <w:topLinePunct w:val="0"/>
        <w:autoSpaceDE/>
        <w:autoSpaceDN/>
        <w:bidi w:val="0"/>
        <w:adjustRightInd w:val="0"/>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1</w:t>
      </w:r>
      <w:r>
        <w:rPr>
          <w:rFonts w:hint="eastAsia" w:ascii="WenQuanYi Micro Hei" w:hAnsi="WenQuanYi Micro Hei" w:eastAsia="WenQuanYi Micro Hei" w:cs="WenQuanYi Micro Hei"/>
          <w:b w:val="0"/>
          <w:bCs w:val="0"/>
          <w:sz w:val="21"/>
          <w:szCs w:val="21"/>
          <w:lang w:val="en-US" w:eastAsia="zh-CN"/>
        </w:rPr>
        <w:t>1</w:t>
      </w:r>
      <w:r>
        <w:rPr>
          <w:rFonts w:ascii="WenQuanYi Micro Hei" w:hAnsi="WenQuanYi Micro Hei" w:eastAsia="WenQuanYi Micro Hei" w:cs="WenQuanYi Micro Hei"/>
          <w:b w:val="0"/>
          <w:bCs w:val="0"/>
          <w:sz w:val="21"/>
          <w:szCs w:val="21"/>
        </w:rPr>
        <w:t>.5.1  结构化数据每日增量备份、每周全量备份；图数据与向量数据每周全量备份。</w:t>
      </w:r>
    </w:p>
    <w:p w14:paraId="6A953AF3">
      <w:pPr>
        <w:pageBreakBefore w:val="0"/>
        <w:widowControl w:val="0"/>
        <w:kinsoku/>
        <w:wordWrap/>
        <w:overflowPunct/>
        <w:topLinePunct w:val="0"/>
        <w:autoSpaceDE/>
        <w:autoSpaceDN/>
        <w:bidi w:val="0"/>
        <w:adjustRightInd w:val="0"/>
        <w:snapToGrid/>
        <w:spacing w:line="400" w:lineRule="exact"/>
        <w:textAlignment w:val="auto"/>
        <w:rPr>
          <w:sz w:val="21"/>
          <w:szCs w:val="21"/>
        </w:rPr>
      </w:pPr>
      <w:r>
        <w:rPr>
          <w:rFonts w:ascii="WenQuanYi Micro Hei" w:hAnsi="WenQuanYi Micro Hei" w:eastAsia="WenQuanYi Micro Hei" w:cs="WenQuanYi Micro Hei"/>
          <w:b w:val="0"/>
          <w:bCs w:val="0"/>
          <w:sz w:val="21"/>
          <w:szCs w:val="21"/>
        </w:rPr>
        <w:t>1</w:t>
      </w:r>
      <w:r>
        <w:rPr>
          <w:rFonts w:hint="eastAsia" w:ascii="WenQuanYi Micro Hei" w:hAnsi="WenQuanYi Micro Hei" w:eastAsia="WenQuanYi Micro Hei" w:cs="WenQuanYi Micro Hei"/>
          <w:b w:val="0"/>
          <w:bCs w:val="0"/>
          <w:sz w:val="21"/>
          <w:szCs w:val="21"/>
          <w:lang w:val="en-US" w:eastAsia="zh-CN"/>
        </w:rPr>
        <w:t>1</w:t>
      </w:r>
      <w:r>
        <w:rPr>
          <w:rFonts w:ascii="WenQuanYi Micro Hei" w:hAnsi="WenQuanYi Micro Hei" w:eastAsia="WenQuanYi Micro Hei" w:cs="WenQuanYi Micro Hei"/>
          <w:b w:val="0"/>
          <w:bCs w:val="0"/>
          <w:sz w:val="21"/>
          <w:szCs w:val="21"/>
        </w:rPr>
        <w:t>.5.2  备份介质异地存放，恢复演练至少每半年一次，RTO ≤ 4 小时，RPO ≤ 24 小时。</w:t>
      </w:r>
    </w:p>
    <w:p w14:paraId="29D2857A">
      <w:pPr>
        <w:pStyle w:val="3"/>
        <w:pageBreakBefore w:val="0"/>
        <w:widowControl w:val="0"/>
        <w:kinsoku/>
        <w:wordWrap/>
        <w:overflowPunct/>
        <w:topLinePunct w:val="0"/>
        <w:autoSpaceDE/>
        <w:autoSpaceDN/>
        <w:bidi w:val="0"/>
        <w:adjustRightInd w:val="0"/>
        <w:snapToGrid/>
        <w:spacing w:before="0" w:after="0" w:line="400" w:lineRule="exact"/>
        <w:textAlignment w:val="auto"/>
        <w:rPr>
          <w:rFonts w:hint="eastAsia" w:ascii="黑体" w:hAnsi="Times New Roman" w:eastAsia="黑体" w:cs="Times New Roman"/>
          <w:b w:val="0"/>
          <w:bCs w:val="0"/>
          <w:sz w:val="21"/>
          <w:szCs w:val="21"/>
          <w:lang w:val="en-US" w:eastAsia="zh-CN" w:bidi="ar-SA"/>
        </w:rPr>
      </w:pPr>
      <w:r>
        <w:rPr>
          <w:rFonts w:hint="eastAsia" w:ascii="黑体" w:hAnsi="Times New Roman" w:eastAsia="黑体" w:cs="Times New Roman"/>
          <w:b w:val="0"/>
          <w:bCs w:val="0"/>
          <w:sz w:val="21"/>
          <w:szCs w:val="21"/>
          <w:lang w:val="en-US" w:eastAsia="zh-CN" w:bidi="ar-SA"/>
        </w:rPr>
        <w:t>1</w:t>
      </w:r>
      <w:r>
        <w:rPr>
          <w:rFonts w:hint="eastAsia" w:ascii="黑体" w:hAnsi="Times New Roman" w:cs="Times New Roman"/>
          <w:b w:val="0"/>
          <w:bCs w:val="0"/>
          <w:sz w:val="21"/>
          <w:szCs w:val="21"/>
          <w:lang w:val="en-US" w:eastAsia="zh-CN" w:bidi="ar-SA"/>
        </w:rPr>
        <w:t>1</w:t>
      </w:r>
      <w:r>
        <w:rPr>
          <w:rFonts w:hint="eastAsia" w:ascii="黑体" w:hAnsi="Times New Roman" w:eastAsia="黑体" w:cs="Times New Roman"/>
          <w:b w:val="0"/>
          <w:bCs w:val="0"/>
          <w:sz w:val="21"/>
          <w:szCs w:val="21"/>
          <w:lang w:val="en-US" w:eastAsia="zh-CN" w:bidi="ar-SA"/>
        </w:rPr>
        <w:t>.6 系统监控与优化</w:t>
      </w:r>
    </w:p>
    <w:p w14:paraId="7B4B2A1C">
      <w:pPr>
        <w:pageBreakBefore w:val="0"/>
        <w:widowControl w:val="0"/>
        <w:kinsoku/>
        <w:wordWrap/>
        <w:overflowPunct/>
        <w:topLinePunct w:val="0"/>
        <w:autoSpaceDE/>
        <w:autoSpaceDN/>
        <w:bidi w:val="0"/>
        <w:adjustRightInd w:val="0"/>
        <w:snapToGrid/>
        <w:spacing w:line="400" w:lineRule="exact"/>
        <w:textAlignment w:val="auto"/>
        <w:rPr>
          <w:rFonts w:ascii="WenQuanYi Micro Hei" w:hAnsi="WenQuanYi Micro Hei" w:eastAsia="WenQuanYi Micro Hei" w:cs="WenQuanYi Micro Hei"/>
          <w:b w:val="0"/>
          <w:bCs w:val="0"/>
          <w:sz w:val="21"/>
          <w:szCs w:val="21"/>
        </w:rPr>
      </w:pPr>
      <w:r>
        <w:rPr>
          <w:rFonts w:ascii="WenQuanYi Micro Hei" w:hAnsi="WenQuanYi Micro Hei" w:eastAsia="WenQuanYi Micro Hei" w:cs="WenQuanYi Micro Hei"/>
          <w:b w:val="0"/>
          <w:bCs w:val="0"/>
          <w:sz w:val="21"/>
          <w:szCs w:val="21"/>
        </w:rPr>
        <w:t>1</w:t>
      </w:r>
      <w:r>
        <w:rPr>
          <w:rFonts w:hint="eastAsia" w:ascii="WenQuanYi Micro Hei" w:hAnsi="WenQuanYi Micro Hei" w:eastAsia="WenQuanYi Micro Hei" w:cs="WenQuanYi Micro Hei"/>
          <w:b w:val="0"/>
          <w:bCs w:val="0"/>
          <w:sz w:val="21"/>
          <w:szCs w:val="21"/>
          <w:lang w:val="en-US" w:eastAsia="zh-CN"/>
        </w:rPr>
        <w:t>1</w:t>
      </w:r>
      <w:r>
        <w:rPr>
          <w:rFonts w:ascii="WenQuanYi Micro Hei" w:hAnsi="WenQuanYi Micro Hei" w:eastAsia="WenQuanYi Micro Hei" w:cs="WenQuanYi Micro Hei"/>
          <w:b w:val="0"/>
          <w:bCs w:val="0"/>
          <w:sz w:val="21"/>
          <w:szCs w:val="21"/>
        </w:rPr>
        <w:t>.6.1  监控检索延迟、匹配延迟、标注任务积压、存储水位，设置告警阈值。</w:t>
      </w:r>
    </w:p>
    <w:p w14:paraId="0614ABDF">
      <w:pPr>
        <w:pageBreakBefore w:val="0"/>
        <w:widowControl w:val="0"/>
        <w:kinsoku/>
        <w:wordWrap/>
        <w:overflowPunct/>
        <w:topLinePunct w:val="0"/>
        <w:autoSpaceDE/>
        <w:autoSpaceDN/>
        <w:bidi w:val="0"/>
        <w:adjustRightInd w:val="0"/>
        <w:snapToGrid/>
        <w:spacing w:line="400" w:lineRule="exact"/>
        <w:textAlignment w:val="auto"/>
        <w:rPr>
          <w:rFonts w:hint="default" w:ascii="WenQuanYi Micro Hei" w:hAnsi="WenQuanYi Micro Hei" w:eastAsia="WenQuanYi Micro Hei" w:cs="WenQuanYi Micro Hei"/>
          <w:b w:val="0"/>
          <w:bCs w:val="0"/>
          <w:sz w:val="21"/>
          <w:szCs w:val="21"/>
          <w:lang w:val="en-US" w:eastAsia="zh-CN"/>
        </w:rPr>
        <w:sectPr>
          <w:pgSz w:w="11906" w:h="16838"/>
          <w:pgMar w:top="1871" w:right="1134" w:bottom="1134" w:left="1134" w:header="1418" w:footer="1134" w:gutter="284"/>
          <w:pgNumType w:start="1"/>
          <w:cols w:space="425" w:num="1"/>
          <w:formProt w:val="0"/>
          <w:docGrid w:type="lines" w:linePitch="312" w:charSpace="0"/>
        </w:sectPr>
      </w:pPr>
      <w:r>
        <w:rPr>
          <w:rFonts w:ascii="WenQuanYi Micro Hei" w:hAnsi="WenQuanYi Micro Hei" w:eastAsia="WenQuanYi Micro Hei" w:cs="WenQuanYi Micro Hei"/>
          <w:b w:val="0"/>
          <w:bCs w:val="0"/>
          <w:sz w:val="21"/>
          <w:szCs w:val="21"/>
        </w:rPr>
        <w:t>1</w:t>
      </w:r>
      <w:r>
        <w:rPr>
          <w:rFonts w:hint="eastAsia" w:ascii="WenQuanYi Micro Hei" w:hAnsi="WenQuanYi Micro Hei" w:eastAsia="WenQuanYi Micro Hei" w:cs="WenQuanYi Micro Hei"/>
          <w:b w:val="0"/>
          <w:bCs w:val="0"/>
          <w:sz w:val="21"/>
          <w:szCs w:val="21"/>
          <w:lang w:val="en-US" w:eastAsia="zh-CN"/>
        </w:rPr>
        <w:t>1</w:t>
      </w:r>
      <w:r>
        <w:rPr>
          <w:rFonts w:ascii="WenQuanYi Micro Hei" w:hAnsi="WenQuanYi Micro Hei" w:eastAsia="WenQuanYi Micro Hei" w:cs="WenQuanYi Micro Hei"/>
          <w:b w:val="0"/>
          <w:bCs w:val="0"/>
          <w:sz w:val="21"/>
          <w:szCs w:val="21"/>
        </w:rPr>
        <w:t>.6.2  对大模型调用设置速率限制、费用上限与降级策略，保证公共服务可用性。</w:t>
      </w:r>
    </w:p>
    <w:bookmarkEnd w:id="77"/>
    <w:p w14:paraId="1E446BBB">
      <w:pPr>
        <w:pStyle w:val="205"/>
        <w:rPr>
          <w:rFonts w:hint="eastAsia"/>
          <w:vanish w:val="0"/>
        </w:rPr>
      </w:pPr>
      <w:bookmarkStart w:id="342" w:name="BookMark5"/>
    </w:p>
    <w:p w14:paraId="41E5B316">
      <w:pPr>
        <w:pStyle w:val="206"/>
        <w:numPr>
          <w:ilvl w:val="0"/>
          <w:numId w:val="0"/>
        </w:numPr>
        <w:ind w:left="425" w:leftChars="0" w:firstLine="0" w:firstLineChars="0"/>
        <w:rPr>
          <w:vanish w:val="0"/>
        </w:rPr>
      </w:pPr>
      <w:r>
        <w:rPr>
          <w:rFonts w:hint="eastAsia" w:ascii="宋体" w:hAnsi="Times New Roman" w:eastAsia="黑体" w:cs="Times New Roman"/>
          <w:vanish w:val="0"/>
          <w:sz w:val="2"/>
          <w:lang w:val="en-US" w:eastAsia="zh-CN" w:bidi="ar-SA"/>
        </w:rPr>
        <w:t>A</w:t>
      </w:r>
    </w:p>
    <w:p w14:paraId="241417C7">
      <w:pPr>
        <w:pStyle w:val="83"/>
        <w:spacing w:before="78" w:after="156"/>
      </w:pPr>
      <w:bookmarkStart w:id="343" w:name="_Toc18920"/>
      <w:r>
        <w:br w:type="textWrapping"/>
      </w:r>
      <w:bookmarkStart w:id="344" w:name="_Toc226730439"/>
      <w:bookmarkStart w:id="345" w:name="_Toc226730426"/>
      <w:r>
        <w:rPr>
          <w:rFonts w:hint="eastAsia"/>
        </w:rPr>
        <w:t>（</w:t>
      </w:r>
      <w:r>
        <w:rPr>
          <w:rFonts w:hint="eastAsia"/>
          <w:lang w:val="en-US" w:eastAsia="zh-CN"/>
        </w:rPr>
        <w:t>规范</w:t>
      </w:r>
      <w:r>
        <w:rPr>
          <w:rFonts w:hint="eastAsia"/>
        </w:rPr>
        <w:t>性）</w:t>
      </w:r>
      <w:r>
        <w:br w:type="textWrapping"/>
      </w:r>
      <w:r>
        <w:rPr>
          <w:rFonts w:hint="eastAsia" w:ascii="黑体" w:hAnsi="Times New Roman" w:eastAsia="黑体" w:cs="Times New Roman"/>
          <w:b w:val="0"/>
          <w:bCs w:val="0"/>
          <w:color w:val="auto"/>
          <w:kern w:val="0"/>
          <w:sz w:val="21"/>
          <w:szCs w:val="20"/>
          <w:lang w:val="en-US" w:eastAsia="zh-CN" w:bidi="ar-SA"/>
        </w:rPr>
        <w:t>中小企业服务  分类与代码</w:t>
      </w:r>
      <w:bookmarkEnd w:id="343"/>
      <w:bookmarkEnd w:id="344"/>
      <w:bookmarkEnd w:id="345"/>
    </w:p>
    <w:p w14:paraId="31E0FD64">
      <w:pPr>
        <w:pStyle w:val="63"/>
        <w:ind w:firstLine="420"/>
        <w:rPr>
          <w:rFonts w:hint="eastAsia" w:ascii="黑体" w:hAnsi="Times New Roman" w:eastAsia="黑体" w:cs="Times New Roman"/>
          <w:kern w:val="0"/>
          <w:sz w:val="21"/>
          <w:lang w:val="en-US" w:eastAsia="zh-CN" w:bidi="ar-SA"/>
        </w:rPr>
      </w:pPr>
      <w:r>
        <w:rPr>
          <w:rFonts w:hint="eastAsia" w:ascii="黑体" w:hAnsi="Times New Roman" w:eastAsia="黑体" w:cs="Times New Roman"/>
          <w:kern w:val="0"/>
          <w:sz w:val="21"/>
          <w:lang w:val="en-US" w:eastAsia="zh-CN" w:bidi="ar-SA"/>
        </w:rPr>
        <w:t>见表A。</w:t>
      </w:r>
    </w:p>
    <w:p w14:paraId="76F82EC7">
      <w:pPr>
        <w:spacing w:before="160" w:after="80"/>
      </w:pPr>
      <w:r>
        <w:rPr>
          <w:rFonts w:ascii="WenQuanYi Micro Hei" w:hAnsi="WenQuanYi Micro Hei" w:eastAsia="WenQuanYi Micro Hei" w:cs="WenQuanYi Micro Hei"/>
          <w:b/>
          <w:bCs/>
          <w:color w:val="333333"/>
          <w:sz w:val="20"/>
          <w:szCs w:val="20"/>
        </w:rPr>
        <w:t>编码规则：</w:t>
      </w:r>
      <w:r>
        <w:rPr>
          <w:rFonts w:ascii="WenQuanYi Micro Hei" w:hAnsi="WenQuanYi Micro Hei" w:eastAsia="WenQuanYi Micro Hei" w:cs="WenQuanYi Micro Hei"/>
          <w:color w:val="444444"/>
          <w:sz w:val="20"/>
          <w:szCs w:val="20"/>
        </w:rPr>
        <w:t>一级分类采用"字母 + 两位数字"（如 A01、B02），字母按服务领域排序；二级分类采用"四位数字"（如 0101、0102），前两位与所属一级对应。预留 P16–Z99 供地市扩容。</w:t>
      </w:r>
    </w:p>
    <w:p w14:paraId="4659EAE7">
      <w:pPr>
        <w:spacing w:before="60" w:after="60"/>
      </w:pPr>
      <w:r>
        <w:rPr>
          <w:rFonts w:ascii="WenQuanYi Micro Hei" w:hAnsi="WenQuanYi Micro Hei" w:eastAsia="WenQuanYi Micro Hei" w:cs="WenQuanYi Micro Hei"/>
          <w:b/>
          <w:bCs/>
          <w:color w:val="333333"/>
          <w:sz w:val="20"/>
          <w:szCs w:val="20"/>
        </w:rPr>
        <w:t>分类规模：</w:t>
      </w:r>
      <w:r>
        <w:rPr>
          <w:rFonts w:ascii="WenQuanYi Micro Hei" w:hAnsi="WenQuanYi Micro Hei" w:eastAsia="WenQuanYi Micro Hei" w:cs="WenQuanYi Micro Hei"/>
          <w:color w:val="444444"/>
          <w:sz w:val="20"/>
          <w:szCs w:val="20"/>
        </w:rPr>
        <w:t xml:space="preserve">一级分类 15 个（A01–O15），二级分类 </w:t>
      </w:r>
      <w:r>
        <w:rPr>
          <w:rFonts w:hint="eastAsia" w:ascii="WenQuanYi Micro Hei" w:hAnsi="WenQuanYi Micro Hei" w:eastAsia="WenQuanYi Micro Hei" w:cs="WenQuanYi Micro Hei"/>
          <w:color w:val="444444"/>
          <w:sz w:val="20"/>
          <w:szCs w:val="20"/>
          <w:lang w:val="en-US" w:eastAsia="zh-CN"/>
        </w:rPr>
        <w:t>101</w:t>
      </w:r>
      <w:r>
        <w:rPr>
          <w:rFonts w:ascii="WenQuanYi Micro Hei" w:hAnsi="WenQuanYi Micro Hei" w:eastAsia="WenQuanYi Micro Hei" w:cs="WenQuanYi Micro Hei"/>
          <w:color w:val="444444"/>
          <w:sz w:val="20"/>
          <w:szCs w:val="20"/>
        </w:rPr>
        <w:t xml:space="preserve"> 个，合计 1</w:t>
      </w:r>
      <w:r>
        <w:rPr>
          <w:rFonts w:hint="eastAsia" w:ascii="WenQuanYi Micro Hei" w:hAnsi="WenQuanYi Micro Hei" w:eastAsia="WenQuanYi Micro Hei" w:cs="WenQuanYi Micro Hei"/>
          <w:color w:val="444444"/>
          <w:sz w:val="20"/>
          <w:szCs w:val="20"/>
          <w:lang w:val="en-US" w:eastAsia="zh-CN"/>
        </w:rPr>
        <w:t>16</w:t>
      </w:r>
      <w:r>
        <w:rPr>
          <w:rFonts w:ascii="WenQuanYi Micro Hei" w:hAnsi="WenQuanYi Micro Hei" w:eastAsia="WenQuanYi Micro Hei" w:cs="WenQuanYi Micro Hei"/>
          <w:color w:val="444444"/>
          <w:sz w:val="20"/>
          <w:szCs w:val="20"/>
        </w:rPr>
        <w:t>个分类节点。每个一级分类设"其他××服务"兜底子类，确保分类体系完备可扩展。</w:t>
      </w:r>
    </w:p>
    <w:p w14:paraId="1F65C5D7">
      <w:pPr>
        <w:pStyle w:val="84"/>
        <w:numPr>
          <w:ilvl w:val="1"/>
          <w:numId w:val="0"/>
        </w:numPr>
        <w:spacing w:before="156" w:after="156"/>
        <w:ind w:left="0" w:leftChars="0" w:firstLine="420" w:firstLineChars="0"/>
        <w:rPr>
          <w:rFonts w:hint="eastAsia" w:ascii="黑体" w:hAnsi="Times New Roman" w:eastAsia="黑体" w:cs="Times New Roman"/>
          <w:kern w:val="0"/>
          <w:sz w:val="21"/>
          <w:lang w:val="en-US" w:eastAsia="zh-CN" w:bidi="ar-SA"/>
        </w:rPr>
      </w:pPr>
      <w:r>
        <w:rPr>
          <w:rFonts w:hint="eastAsia" w:ascii="黑体" w:hAnsi="Times New Roman" w:eastAsia="黑体" w:cs="Times New Roman"/>
          <w:kern w:val="0"/>
          <w:sz w:val="21"/>
          <w:lang w:val="en-US" w:eastAsia="zh-CN" w:bidi="ar-SA"/>
        </w:rPr>
        <w:t>表A</w:t>
      </w:r>
      <w:r>
        <w:rPr>
          <w:rFonts w:hint="eastAsia" w:cs="Times New Roman"/>
          <w:kern w:val="0"/>
          <w:sz w:val="21"/>
          <w:lang w:val="en-US" w:eastAsia="zh-CN" w:bidi="ar-SA"/>
        </w:rPr>
        <w:t xml:space="preserve"> </w:t>
      </w:r>
      <w:r>
        <w:rPr>
          <w:rFonts w:hint="eastAsia" w:ascii="黑体" w:hAnsi="Times New Roman" w:eastAsia="黑体" w:cs="Times New Roman"/>
          <w:kern w:val="0"/>
          <w:sz w:val="21"/>
          <w:lang w:val="en-US" w:eastAsia="zh-CN" w:bidi="ar-SA"/>
        </w:rPr>
        <w:t>中小企业服务  分类与代码</w:t>
      </w:r>
    </w:p>
    <w:tbl>
      <w:tblPr>
        <w:tblStyle w:val="31"/>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98"/>
        <w:gridCol w:w="2377"/>
        <w:gridCol w:w="5979"/>
      </w:tblGrid>
      <w:tr w14:paraId="3FD1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998" w:type="dxa"/>
            <w:shd w:val="clear" w:color="auto" w:fill="1F4E79"/>
            <w:tcMar>
              <w:top w:w="80" w:type="dxa"/>
              <w:left w:w="100" w:type="dxa"/>
              <w:bottom w:w="80" w:type="dxa"/>
              <w:right w:w="100" w:type="dxa"/>
            </w:tcMar>
            <w:vAlign w:val="center"/>
          </w:tcPr>
          <w:p w14:paraId="0652D86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FFFFFF"/>
                <w:sz w:val="20"/>
                <w:szCs w:val="20"/>
              </w:rPr>
              <w:t>编号</w:t>
            </w:r>
          </w:p>
        </w:tc>
        <w:tc>
          <w:tcPr>
            <w:tcW w:w="2377" w:type="dxa"/>
            <w:shd w:val="clear" w:color="auto" w:fill="1F4E79"/>
            <w:tcMar>
              <w:top w:w="80" w:type="dxa"/>
              <w:left w:w="100" w:type="dxa"/>
              <w:bottom w:w="80" w:type="dxa"/>
              <w:right w:w="100" w:type="dxa"/>
            </w:tcMar>
            <w:vAlign w:val="center"/>
          </w:tcPr>
          <w:p w14:paraId="11EBD7F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FFFFFF"/>
                <w:sz w:val="20"/>
                <w:szCs w:val="20"/>
              </w:rPr>
              <w:t>分类名称</w:t>
            </w:r>
          </w:p>
        </w:tc>
        <w:tc>
          <w:tcPr>
            <w:tcW w:w="5979" w:type="dxa"/>
            <w:shd w:val="clear" w:color="auto" w:fill="1F4E79"/>
            <w:tcMar>
              <w:top w:w="80" w:type="dxa"/>
              <w:left w:w="100" w:type="dxa"/>
              <w:bottom w:w="80" w:type="dxa"/>
              <w:right w:w="100" w:type="dxa"/>
            </w:tcMar>
            <w:vAlign w:val="center"/>
          </w:tcPr>
          <w:p w14:paraId="02F475F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FFFFFF"/>
                <w:sz w:val="20"/>
                <w:szCs w:val="20"/>
              </w:rPr>
              <w:t>说明</w:t>
            </w:r>
          </w:p>
        </w:tc>
      </w:tr>
      <w:tr w14:paraId="1AE9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59DE5D99">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A01  互联网及信息技术服务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为中小企业提供数字化发展、互联网技术与平台及其他信息技术等服务</w:t>
            </w:r>
          </w:p>
        </w:tc>
      </w:tr>
      <w:tr w14:paraId="4977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9" w:hRule="atLeast"/>
        </w:trPr>
        <w:tc>
          <w:tcPr>
            <w:tcW w:w="998" w:type="dxa"/>
            <w:tcMar>
              <w:top w:w="60" w:type="dxa"/>
              <w:left w:w="100" w:type="dxa"/>
              <w:bottom w:w="60" w:type="dxa"/>
              <w:right w:w="100" w:type="dxa"/>
            </w:tcMar>
            <w:vAlign w:val="center"/>
          </w:tcPr>
          <w:p w14:paraId="6564D58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0101</w:t>
            </w:r>
          </w:p>
        </w:tc>
        <w:tc>
          <w:tcPr>
            <w:tcW w:w="2377" w:type="dxa"/>
            <w:tcMar>
              <w:top w:w="60" w:type="dxa"/>
              <w:left w:w="100" w:type="dxa"/>
              <w:bottom w:w="60" w:type="dxa"/>
              <w:right w:w="100" w:type="dxa"/>
            </w:tcMar>
            <w:vAlign w:val="center"/>
          </w:tcPr>
          <w:p w14:paraId="737439E6">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数字化解决方案服务</w:t>
            </w:r>
          </w:p>
        </w:tc>
        <w:tc>
          <w:tcPr>
            <w:tcW w:w="5979" w:type="dxa"/>
            <w:tcMar>
              <w:top w:w="60" w:type="dxa"/>
              <w:left w:w="100" w:type="dxa"/>
              <w:bottom w:w="60" w:type="dxa"/>
              <w:right w:w="100" w:type="dxa"/>
            </w:tcMar>
            <w:vAlign w:val="center"/>
          </w:tcPr>
          <w:p w14:paraId="38CF324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数字化转型诊断、ERP系统实施、CRM客户管理、云计算服务、大数据分析平台等服务</w:t>
            </w:r>
          </w:p>
        </w:tc>
      </w:tr>
      <w:tr w14:paraId="38CB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3E56EFF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0102</w:t>
            </w:r>
          </w:p>
        </w:tc>
        <w:tc>
          <w:tcPr>
            <w:tcW w:w="2377" w:type="dxa"/>
            <w:shd w:val="clear" w:color="auto" w:fill="F2F6FC"/>
            <w:tcMar>
              <w:top w:w="60" w:type="dxa"/>
              <w:left w:w="100" w:type="dxa"/>
              <w:bottom w:w="60" w:type="dxa"/>
              <w:right w:w="100" w:type="dxa"/>
            </w:tcMar>
            <w:vAlign w:val="center"/>
          </w:tcPr>
          <w:p w14:paraId="6211AD3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互联网和相关服务</w:t>
            </w:r>
          </w:p>
        </w:tc>
        <w:tc>
          <w:tcPr>
            <w:tcW w:w="5979" w:type="dxa"/>
            <w:shd w:val="clear" w:color="auto" w:fill="F2F6FC"/>
            <w:tcMar>
              <w:top w:w="60" w:type="dxa"/>
              <w:left w:w="100" w:type="dxa"/>
              <w:bottom w:w="60" w:type="dxa"/>
              <w:right w:w="100" w:type="dxa"/>
            </w:tcMar>
            <w:vAlign w:val="center"/>
          </w:tcPr>
          <w:p w14:paraId="55D793C3">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通过互联网为中小企业提供信息收集、处理、存储和分发，以及在线交互和交易相关服务，旨在促进中小企业增强互联网交互能力，在互联网时代中占据竞争优势</w:t>
            </w:r>
          </w:p>
        </w:tc>
      </w:tr>
      <w:tr w14:paraId="4456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3F7D023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0103</w:t>
            </w:r>
          </w:p>
        </w:tc>
        <w:tc>
          <w:tcPr>
            <w:tcW w:w="2377" w:type="dxa"/>
            <w:tcMar>
              <w:top w:w="60" w:type="dxa"/>
              <w:left w:w="100" w:type="dxa"/>
              <w:bottom w:w="60" w:type="dxa"/>
              <w:right w:w="100" w:type="dxa"/>
            </w:tcMar>
            <w:vAlign w:val="center"/>
          </w:tcPr>
          <w:p w14:paraId="32DB78D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软件和信息技术服务</w:t>
            </w:r>
          </w:p>
        </w:tc>
        <w:tc>
          <w:tcPr>
            <w:tcW w:w="5979" w:type="dxa"/>
            <w:tcMar>
              <w:top w:w="60" w:type="dxa"/>
              <w:left w:w="100" w:type="dxa"/>
              <w:bottom w:w="60" w:type="dxa"/>
              <w:right w:w="100" w:type="dxa"/>
            </w:tcMar>
            <w:vAlign w:val="center"/>
          </w:tcPr>
          <w:p w14:paraId="25FB7FD8">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利用计算机科学、信息技术、物联网、通信技术，为中小企业提供软件开发、系统集成、信息技术咨询、数据处理、云服务和信息安全等专业化服务，旨在助力企业实现信息化升级，提升信息化水平</w:t>
            </w:r>
          </w:p>
        </w:tc>
      </w:tr>
      <w:tr w14:paraId="7761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0B55FAD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0104</w:t>
            </w:r>
          </w:p>
        </w:tc>
        <w:tc>
          <w:tcPr>
            <w:tcW w:w="2377" w:type="dxa"/>
            <w:shd w:val="clear" w:color="auto" w:fill="F2F6FC"/>
            <w:tcMar>
              <w:top w:w="60" w:type="dxa"/>
              <w:left w:w="100" w:type="dxa"/>
              <w:bottom w:w="60" w:type="dxa"/>
              <w:right w:w="100" w:type="dxa"/>
            </w:tcMar>
            <w:vAlign w:val="center"/>
          </w:tcPr>
          <w:p w14:paraId="32F7C7E6">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其他互联网及信息技术服务</w:t>
            </w:r>
          </w:p>
        </w:tc>
        <w:tc>
          <w:tcPr>
            <w:tcW w:w="5979" w:type="dxa"/>
            <w:shd w:val="clear" w:color="auto" w:fill="F2F6FC"/>
            <w:tcMar>
              <w:top w:w="60" w:type="dxa"/>
              <w:left w:w="100" w:type="dxa"/>
              <w:bottom w:w="60" w:type="dxa"/>
              <w:right w:w="100" w:type="dxa"/>
            </w:tcMar>
            <w:vAlign w:val="center"/>
          </w:tcPr>
          <w:p w14:paraId="72700BC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凡属于01类而上述各种类未包含的服务内容可纳入此类中</w:t>
            </w:r>
          </w:p>
        </w:tc>
      </w:tr>
      <w:tr w14:paraId="7780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05740F09">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B02  数据服务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依托现代数字技术通过综合运用软件开发、数据分析、云计算、人工智能等多种技术手段，为中小企业提供推动业务数字化、智能化转型的全方位服务</w:t>
            </w:r>
          </w:p>
        </w:tc>
      </w:tr>
      <w:tr w14:paraId="5607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7EFD430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0201</w:t>
            </w:r>
          </w:p>
        </w:tc>
        <w:tc>
          <w:tcPr>
            <w:tcW w:w="2377" w:type="dxa"/>
            <w:tcMar>
              <w:top w:w="60" w:type="dxa"/>
              <w:left w:w="100" w:type="dxa"/>
              <w:bottom w:w="60" w:type="dxa"/>
              <w:right w:w="100" w:type="dxa"/>
            </w:tcMar>
            <w:vAlign w:val="center"/>
          </w:tcPr>
          <w:p w14:paraId="74966B9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数据流通和交易服务</w:t>
            </w:r>
          </w:p>
        </w:tc>
        <w:tc>
          <w:tcPr>
            <w:tcW w:w="5979" w:type="dxa"/>
            <w:tcMar>
              <w:top w:w="60" w:type="dxa"/>
              <w:left w:w="100" w:type="dxa"/>
              <w:bottom w:w="60" w:type="dxa"/>
              <w:right w:w="100" w:type="dxa"/>
            </w:tcMar>
            <w:vAlign w:val="center"/>
          </w:tcPr>
          <w:p w14:paraId="3F897C3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为数据供方或需方提供的，以特定形态数据为标的，所进行的有偿或无偿的数据流动的服务</w:t>
            </w:r>
          </w:p>
        </w:tc>
      </w:tr>
      <w:tr w14:paraId="4932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0746699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0202</w:t>
            </w:r>
          </w:p>
        </w:tc>
        <w:tc>
          <w:tcPr>
            <w:tcW w:w="2377" w:type="dxa"/>
            <w:shd w:val="clear" w:color="auto" w:fill="F2F6FC"/>
            <w:tcMar>
              <w:top w:w="60" w:type="dxa"/>
              <w:left w:w="100" w:type="dxa"/>
              <w:bottom w:w="60" w:type="dxa"/>
              <w:right w:w="100" w:type="dxa"/>
            </w:tcMar>
            <w:vAlign w:val="center"/>
          </w:tcPr>
          <w:p w14:paraId="55105E5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数据资产管理</w:t>
            </w:r>
          </w:p>
        </w:tc>
        <w:tc>
          <w:tcPr>
            <w:tcW w:w="5979" w:type="dxa"/>
            <w:shd w:val="clear" w:color="auto" w:fill="F2F6FC"/>
            <w:tcMar>
              <w:top w:w="60" w:type="dxa"/>
              <w:left w:w="100" w:type="dxa"/>
              <w:bottom w:w="60" w:type="dxa"/>
              <w:right w:w="100" w:type="dxa"/>
            </w:tcMar>
            <w:vAlign w:val="center"/>
          </w:tcPr>
          <w:p w14:paraId="602AE446">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为特定主体合法拥有的数据资源提供的资产化管理服务</w:t>
            </w:r>
          </w:p>
        </w:tc>
      </w:tr>
      <w:tr w14:paraId="4B59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0A1C8DF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0203</w:t>
            </w:r>
          </w:p>
        </w:tc>
        <w:tc>
          <w:tcPr>
            <w:tcW w:w="2377" w:type="dxa"/>
            <w:tcMar>
              <w:top w:w="60" w:type="dxa"/>
              <w:left w:w="100" w:type="dxa"/>
              <w:bottom w:w="60" w:type="dxa"/>
              <w:right w:w="100" w:type="dxa"/>
            </w:tcMar>
            <w:vAlign w:val="center"/>
          </w:tcPr>
          <w:p w14:paraId="301C9C63">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数据治理服务</w:t>
            </w:r>
          </w:p>
        </w:tc>
        <w:tc>
          <w:tcPr>
            <w:tcW w:w="5979" w:type="dxa"/>
            <w:tcMar>
              <w:top w:w="60" w:type="dxa"/>
              <w:left w:w="100" w:type="dxa"/>
              <w:bottom w:w="60" w:type="dxa"/>
              <w:right w:w="100" w:type="dxa"/>
            </w:tcMar>
            <w:vAlign w:val="center"/>
          </w:tcPr>
          <w:p w14:paraId="29B60B90">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指提升数据的质量、安全、合规性，推动数据有效利用的服务</w:t>
            </w:r>
          </w:p>
        </w:tc>
      </w:tr>
      <w:tr w14:paraId="3F45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7D50C2B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0204</w:t>
            </w:r>
          </w:p>
        </w:tc>
        <w:tc>
          <w:tcPr>
            <w:tcW w:w="2377" w:type="dxa"/>
            <w:shd w:val="clear" w:color="auto" w:fill="F2F6FC"/>
            <w:tcMar>
              <w:top w:w="60" w:type="dxa"/>
              <w:left w:w="100" w:type="dxa"/>
              <w:bottom w:w="60" w:type="dxa"/>
              <w:right w:w="100" w:type="dxa"/>
            </w:tcMar>
            <w:vAlign w:val="center"/>
          </w:tcPr>
          <w:p w14:paraId="620A910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数据安全服务</w:t>
            </w:r>
          </w:p>
        </w:tc>
        <w:tc>
          <w:tcPr>
            <w:tcW w:w="5979" w:type="dxa"/>
            <w:shd w:val="clear" w:color="auto" w:fill="F2F6FC"/>
            <w:tcMar>
              <w:top w:w="60" w:type="dxa"/>
              <w:left w:w="100" w:type="dxa"/>
              <w:bottom w:w="60" w:type="dxa"/>
              <w:right w:w="100" w:type="dxa"/>
            </w:tcMar>
            <w:vAlign w:val="center"/>
          </w:tcPr>
          <w:p w14:paraId="56AA549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指通过采取必要措施，确保数据处于有效保护和合法利用的状态，以及具备保障持续安全状态的服务</w:t>
            </w:r>
          </w:p>
        </w:tc>
      </w:tr>
      <w:tr w14:paraId="3397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3A94907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0205</w:t>
            </w:r>
          </w:p>
        </w:tc>
        <w:tc>
          <w:tcPr>
            <w:tcW w:w="2377" w:type="dxa"/>
            <w:tcMar>
              <w:top w:w="60" w:type="dxa"/>
              <w:left w:w="100" w:type="dxa"/>
              <w:bottom w:w="60" w:type="dxa"/>
              <w:right w:w="100" w:type="dxa"/>
            </w:tcMar>
            <w:vAlign w:val="center"/>
          </w:tcPr>
          <w:p w14:paraId="4FDD716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其他数据服务</w:t>
            </w:r>
          </w:p>
        </w:tc>
        <w:tc>
          <w:tcPr>
            <w:tcW w:w="5979" w:type="dxa"/>
            <w:tcMar>
              <w:top w:w="60" w:type="dxa"/>
              <w:left w:w="100" w:type="dxa"/>
              <w:bottom w:w="60" w:type="dxa"/>
              <w:right w:w="100" w:type="dxa"/>
            </w:tcMar>
            <w:vAlign w:val="center"/>
          </w:tcPr>
          <w:p w14:paraId="75BF57C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凡属于02类而上述各种类未包含的服务内容可纳入此类中</w:t>
            </w:r>
          </w:p>
        </w:tc>
      </w:tr>
      <w:tr w14:paraId="02F3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48C171B1">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C03  创业孵化与成长支持</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为中小企业提供"全生命周期陪伴式赋能"的系统服务</w:t>
            </w:r>
          </w:p>
        </w:tc>
      </w:tr>
      <w:tr w14:paraId="005F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70836C9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0301</w:t>
            </w:r>
          </w:p>
        </w:tc>
        <w:tc>
          <w:tcPr>
            <w:tcW w:w="2377" w:type="dxa"/>
            <w:shd w:val="clear" w:color="auto" w:fill="F2F6FC"/>
            <w:tcMar>
              <w:top w:w="60" w:type="dxa"/>
              <w:left w:w="100" w:type="dxa"/>
              <w:bottom w:w="60" w:type="dxa"/>
              <w:right w:w="100" w:type="dxa"/>
            </w:tcMar>
            <w:vAlign w:val="center"/>
          </w:tcPr>
          <w:p w14:paraId="44A7512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创业咨询服务</w:t>
            </w:r>
          </w:p>
        </w:tc>
        <w:tc>
          <w:tcPr>
            <w:tcW w:w="5979" w:type="dxa"/>
            <w:shd w:val="clear" w:color="auto" w:fill="F2F6FC"/>
            <w:tcMar>
              <w:top w:w="60" w:type="dxa"/>
              <w:left w:w="100" w:type="dxa"/>
              <w:bottom w:w="60" w:type="dxa"/>
              <w:right w:w="100" w:type="dxa"/>
            </w:tcMar>
            <w:vAlign w:val="center"/>
          </w:tcPr>
          <w:p w14:paraId="6250FCA8">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面向初创企业提供专业性、系统性的辅导和支持，旨在提升中小企业创业成功率</w:t>
            </w:r>
          </w:p>
        </w:tc>
      </w:tr>
      <w:tr w14:paraId="3123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5ED16E1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0302</w:t>
            </w:r>
          </w:p>
        </w:tc>
        <w:tc>
          <w:tcPr>
            <w:tcW w:w="2377" w:type="dxa"/>
            <w:tcMar>
              <w:top w:w="60" w:type="dxa"/>
              <w:left w:w="100" w:type="dxa"/>
              <w:bottom w:w="60" w:type="dxa"/>
              <w:right w:w="100" w:type="dxa"/>
            </w:tcMar>
            <w:vAlign w:val="center"/>
          </w:tcPr>
          <w:p w14:paraId="63D2B46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创业空间服务</w:t>
            </w:r>
          </w:p>
        </w:tc>
        <w:tc>
          <w:tcPr>
            <w:tcW w:w="5979" w:type="dxa"/>
            <w:tcMar>
              <w:top w:w="60" w:type="dxa"/>
              <w:left w:w="100" w:type="dxa"/>
              <w:bottom w:w="60" w:type="dxa"/>
              <w:right w:w="100" w:type="dxa"/>
            </w:tcMar>
            <w:vAlign w:val="center"/>
          </w:tcPr>
          <w:p w14:paraId="633D111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为初创企业提供技术、设备、信息、资本、市场、人力等资源整合服务，旨在降低创业门槛，加速项目孵化，助力初创企业快速成长</w:t>
            </w:r>
          </w:p>
        </w:tc>
      </w:tr>
      <w:tr w14:paraId="4D88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0953DEA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0303</w:t>
            </w:r>
          </w:p>
        </w:tc>
        <w:tc>
          <w:tcPr>
            <w:tcW w:w="2377" w:type="dxa"/>
            <w:shd w:val="clear" w:color="auto" w:fill="F2F6FC"/>
            <w:tcMar>
              <w:top w:w="60" w:type="dxa"/>
              <w:left w:w="100" w:type="dxa"/>
              <w:bottom w:w="60" w:type="dxa"/>
              <w:right w:w="100" w:type="dxa"/>
            </w:tcMar>
            <w:vAlign w:val="center"/>
          </w:tcPr>
          <w:p w14:paraId="0E024BD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创业投资服务</w:t>
            </w:r>
          </w:p>
        </w:tc>
        <w:tc>
          <w:tcPr>
            <w:tcW w:w="5979" w:type="dxa"/>
            <w:shd w:val="clear" w:color="auto" w:fill="F2F6FC"/>
            <w:tcMar>
              <w:top w:w="60" w:type="dxa"/>
              <w:left w:w="100" w:type="dxa"/>
              <w:bottom w:w="60" w:type="dxa"/>
              <w:right w:w="100" w:type="dxa"/>
            </w:tcMar>
            <w:vAlign w:val="center"/>
          </w:tcPr>
          <w:p w14:paraId="2CDC987E">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为初创企业提供投资服务，旨在促进中小企业创新创业、培育新动能</w:t>
            </w:r>
          </w:p>
        </w:tc>
      </w:tr>
      <w:tr w14:paraId="0C39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741F2AB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0304</w:t>
            </w:r>
          </w:p>
        </w:tc>
        <w:tc>
          <w:tcPr>
            <w:tcW w:w="2377" w:type="dxa"/>
            <w:tcMar>
              <w:top w:w="60" w:type="dxa"/>
              <w:left w:w="100" w:type="dxa"/>
              <w:bottom w:w="60" w:type="dxa"/>
              <w:right w:w="100" w:type="dxa"/>
            </w:tcMar>
            <w:vAlign w:val="center"/>
          </w:tcPr>
          <w:p w14:paraId="0B91014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创业政策申报</w:t>
            </w:r>
          </w:p>
        </w:tc>
        <w:tc>
          <w:tcPr>
            <w:tcW w:w="5979" w:type="dxa"/>
            <w:tcMar>
              <w:top w:w="60" w:type="dxa"/>
              <w:left w:w="100" w:type="dxa"/>
              <w:bottom w:w="60" w:type="dxa"/>
              <w:right w:w="100" w:type="dxa"/>
            </w:tcMar>
            <w:vAlign w:val="center"/>
          </w:tcPr>
          <w:p w14:paraId="7483A33E">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创业补贴申请、税收优惠办理、人才政策对接</w:t>
            </w:r>
          </w:p>
        </w:tc>
      </w:tr>
      <w:tr w14:paraId="1EB6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7360D08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0305</w:t>
            </w:r>
          </w:p>
        </w:tc>
        <w:tc>
          <w:tcPr>
            <w:tcW w:w="2377" w:type="dxa"/>
            <w:shd w:val="clear" w:color="auto" w:fill="F2F6FC"/>
            <w:tcMar>
              <w:top w:w="60" w:type="dxa"/>
              <w:left w:w="100" w:type="dxa"/>
              <w:bottom w:w="60" w:type="dxa"/>
              <w:right w:w="100" w:type="dxa"/>
            </w:tcMar>
            <w:vAlign w:val="center"/>
          </w:tcPr>
          <w:p w14:paraId="5C172C48">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其他创业辅导服务</w:t>
            </w:r>
          </w:p>
        </w:tc>
        <w:tc>
          <w:tcPr>
            <w:tcW w:w="5979" w:type="dxa"/>
            <w:shd w:val="clear" w:color="auto" w:fill="F2F6FC"/>
            <w:tcMar>
              <w:top w:w="60" w:type="dxa"/>
              <w:left w:w="100" w:type="dxa"/>
              <w:bottom w:w="60" w:type="dxa"/>
              <w:right w:w="100" w:type="dxa"/>
            </w:tcMar>
            <w:vAlign w:val="center"/>
          </w:tcPr>
          <w:p w14:paraId="3869337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凡属于03类而上述各种类未包含的服务内容可纳入此类中</w:t>
            </w:r>
          </w:p>
        </w:tc>
      </w:tr>
      <w:tr w14:paraId="5831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56F399CA">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D04  技术创新服务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为中小企业提供技术支持与创新支持的服务</w:t>
            </w:r>
          </w:p>
        </w:tc>
      </w:tr>
      <w:tr w14:paraId="5103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7636AF9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0401</w:t>
            </w:r>
          </w:p>
        </w:tc>
        <w:tc>
          <w:tcPr>
            <w:tcW w:w="2377" w:type="dxa"/>
            <w:tcMar>
              <w:top w:w="60" w:type="dxa"/>
              <w:left w:w="100" w:type="dxa"/>
              <w:bottom w:w="60" w:type="dxa"/>
              <w:right w:w="100" w:type="dxa"/>
            </w:tcMar>
            <w:vAlign w:val="center"/>
          </w:tcPr>
          <w:p w14:paraId="633D8D0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研究和试验服务</w:t>
            </w:r>
          </w:p>
        </w:tc>
        <w:tc>
          <w:tcPr>
            <w:tcW w:w="5979" w:type="dxa"/>
            <w:tcMar>
              <w:top w:w="60" w:type="dxa"/>
              <w:left w:w="100" w:type="dxa"/>
              <w:bottom w:w="60" w:type="dxa"/>
              <w:right w:w="100" w:type="dxa"/>
            </w:tcMar>
            <w:vAlign w:val="center"/>
          </w:tcPr>
          <w:p w14:paraId="7BC9C160">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为中小企业增加知识存量以及设计已有知识的新应用而进行的创造性、系统性工作，旨在支持中小企业在科技创新和产品开发方面实现转型升级</w:t>
            </w:r>
          </w:p>
        </w:tc>
      </w:tr>
      <w:tr w14:paraId="7109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7591ABFE">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0402</w:t>
            </w:r>
          </w:p>
        </w:tc>
        <w:tc>
          <w:tcPr>
            <w:tcW w:w="2377" w:type="dxa"/>
            <w:shd w:val="clear" w:color="auto" w:fill="F2F6FC"/>
            <w:tcMar>
              <w:top w:w="60" w:type="dxa"/>
              <w:left w:w="100" w:type="dxa"/>
              <w:bottom w:w="60" w:type="dxa"/>
              <w:right w:w="100" w:type="dxa"/>
            </w:tcMar>
            <w:vAlign w:val="center"/>
          </w:tcPr>
          <w:p w14:paraId="64D1343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检测与认证评估服务</w:t>
            </w:r>
          </w:p>
        </w:tc>
        <w:tc>
          <w:tcPr>
            <w:tcW w:w="5979" w:type="dxa"/>
            <w:shd w:val="clear" w:color="auto" w:fill="F2F6FC"/>
            <w:tcMar>
              <w:top w:w="60" w:type="dxa"/>
              <w:left w:w="100" w:type="dxa"/>
              <w:bottom w:w="60" w:type="dxa"/>
              <w:right w:w="100" w:type="dxa"/>
            </w:tcMar>
            <w:vAlign w:val="center"/>
          </w:tcPr>
          <w:p w14:paraId="71F9C82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为中小企业提供质量控制、质量提升、质量监督、检验检测认证评估等方面的技术支持和服务，旨在帮助中小企业提升服务与产品质量，增强市场竞争力，实现可持续发展</w:t>
            </w:r>
          </w:p>
        </w:tc>
      </w:tr>
      <w:tr w14:paraId="34BE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3611B0F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0403</w:t>
            </w:r>
          </w:p>
        </w:tc>
        <w:tc>
          <w:tcPr>
            <w:tcW w:w="2377" w:type="dxa"/>
            <w:tcMar>
              <w:top w:w="60" w:type="dxa"/>
              <w:left w:w="100" w:type="dxa"/>
              <w:bottom w:w="60" w:type="dxa"/>
              <w:right w:w="100" w:type="dxa"/>
            </w:tcMar>
            <w:vAlign w:val="center"/>
          </w:tcPr>
          <w:p w14:paraId="38600563">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监测与勘查服务</w:t>
            </w:r>
          </w:p>
        </w:tc>
        <w:tc>
          <w:tcPr>
            <w:tcW w:w="5979" w:type="dxa"/>
            <w:tcMar>
              <w:top w:w="60" w:type="dxa"/>
              <w:left w:w="100" w:type="dxa"/>
              <w:bottom w:w="60" w:type="dxa"/>
              <w:right w:w="100" w:type="dxa"/>
            </w:tcMar>
            <w:vAlign w:val="center"/>
          </w:tcPr>
          <w:p w14:paraId="5D11C02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为中小企业提供的环境监测、成分测定、地质勘查等方面的技术支持和服务，旨在掌握生态、环境等的变化情况，辅助产品和服务开发</w:t>
            </w:r>
          </w:p>
        </w:tc>
      </w:tr>
      <w:tr w14:paraId="45F8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3FA6994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0404</w:t>
            </w:r>
          </w:p>
        </w:tc>
        <w:tc>
          <w:tcPr>
            <w:tcW w:w="2377" w:type="dxa"/>
            <w:shd w:val="clear" w:color="auto" w:fill="F2F6FC"/>
            <w:tcMar>
              <w:top w:w="60" w:type="dxa"/>
              <w:left w:w="100" w:type="dxa"/>
              <w:bottom w:w="60" w:type="dxa"/>
              <w:right w:w="100" w:type="dxa"/>
            </w:tcMar>
            <w:vAlign w:val="center"/>
          </w:tcPr>
          <w:p w14:paraId="61D4306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工程与设计服务</w:t>
            </w:r>
          </w:p>
        </w:tc>
        <w:tc>
          <w:tcPr>
            <w:tcW w:w="5979" w:type="dxa"/>
            <w:shd w:val="clear" w:color="auto" w:fill="F2F6FC"/>
            <w:tcMar>
              <w:top w:w="60" w:type="dxa"/>
              <w:left w:w="100" w:type="dxa"/>
              <w:bottom w:w="60" w:type="dxa"/>
              <w:right w:w="100" w:type="dxa"/>
            </w:tcMar>
            <w:vAlign w:val="center"/>
          </w:tcPr>
          <w:p w14:paraId="0985BCF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为中小企业提供技术和设计相关的专业服务，旨在帮助中小企业在工程设计、工程实施、工程监督、专业设计等方面进行管理</w:t>
            </w:r>
          </w:p>
        </w:tc>
      </w:tr>
      <w:tr w14:paraId="3039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55E3592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0405</w:t>
            </w:r>
          </w:p>
        </w:tc>
        <w:tc>
          <w:tcPr>
            <w:tcW w:w="2377" w:type="dxa"/>
            <w:tcMar>
              <w:top w:w="60" w:type="dxa"/>
              <w:left w:w="100" w:type="dxa"/>
              <w:bottom w:w="60" w:type="dxa"/>
              <w:right w:w="100" w:type="dxa"/>
            </w:tcMar>
            <w:vAlign w:val="center"/>
          </w:tcPr>
          <w:p w14:paraId="4805741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知识产权服务</w:t>
            </w:r>
          </w:p>
        </w:tc>
        <w:tc>
          <w:tcPr>
            <w:tcW w:w="5979" w:type="dxa"/>
            <w:tcMar>
              <w:top w:w="60" w:type="dxa"/>
              <w:left w:w="100" w:type="dxa"/>
              <w:bottom w:w="60" w:type="dxa"/>
              <w:right w:w="100" w:type="dxa"/>
            </w:tcMar>
            <w:vAlign w:val="center"/>
          </w:tcPr>
          <w:p w14:paraId="4A145196">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为中小企业提供涉及知识产权创造、保护、管理、运用等方面的专业服务，旨在帮助中小企业提升知识产权的创造和运用能力，保护企业的创新成果</w:t>
            </w:r>
          </w:p>
        </w:tc>
      </w:tr>
      <w:tr w14:paraId="5951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6DEA618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0406</w:t>
            </w:r>
          </w:p>
        </w:tc>
        <w:tc>
          <w:tcPr>
            <w:tcW w:w="2377" w:type="dxa"/>
            <w:shd w:val="clear" w:color="auto" w:fill="F2F6FC"/>
            <w:tcMar>
              <w:top w:w="60" w:type="dxa"/>
              <w:left w:w="100" w:type="dxa"/>
              <w:bottom w:w="60" w:type="dxa"/>
              <w:right w:w="100" w:type="dxa"/>
            </w:tcMar>
            <w:vAlign w:val="center"/>
          </w:tcPr>
          <w:p w14:paraId="5BD0598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科技中介服务</w:t>
            </w:r>
          </w:p>
        </w:tc>
        <w:tc>
          <w:tcPr>
            <w:tcW w:w="5979" w:type="dxa"/>
            <w:shd w:val="clear" w:color="auto" w:fill="F2F6FC"/>
            <w:tcMar>
              <w:top w:w="60" w:type="dxa"/>
              <w:left w:w="100" w:type="dxa"/>
              <w:bottom w:w="60" w:type="dxa"/>
              <w:right w:w="100" w:type="dxa"/>
            </w:tcMar>
            <w:vAlign w:val="center"/>
          </w:tcPr>
          <w:p w14:paraId="2810623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为中小企业提供依托人形机器人、脑机接口、6G网络设备、量子计算等新技术形成的研究成果转化及新技术引入的服务，旨在促进企业技术创新与产业升级，加速科技成果转化</w:t>
            </w:r>
          </w:p>
        </w:tc>
      </w:tr>
      <w:tr w14:paraId="3823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015E06F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0407</w:t>
            </w:r>
          </w:p>
        </w:tc>
        <w:tc>
          <w:tcPr>
            <w:tcW w:w="2377" w:type="dxa"/>
            <w:tcMar>
              <w:top w:w="60" w:type="dxa"/>
              <w:left w:w="100" w:type="dxa"/>
              <w:bottom w:w="60" w:type="dxa"/>
              <w:right w:w="100" w:type="dxa"/>
            </w:tcMar>
            <w:vAlign w:val="center"/>
          </w:tcPr>
          <w:p w14:paraId="652BED77">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数字化转型实施</w:t>
            </w:r>
          </w:p>
        </w:tc>
        <w:tc>
          <w:tcPr>
            <w:tcW w:w="5979" w:type="dxa"/>
            <w:tcMar>
              <w:top w:w="60" w:type="dxa"/>
              <w:left w:w="100" w:type="dxa"/>
              <w:bottom w:w="60" w:type="dxa"/>
              <w:right w:w="100" w:type="dxa"/>
            </w:tcMar>
            <w:vAlign w:val="center"/>
          </w:tcPr>
          <w:p w14:paraId="48C0897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为中小企业提供数字化转型实施的核心价值，是帮企业用更低的成本、更高的效率，把"经验驱动"变成"数据驱动"，从"粗放经营"走向"精细管理"，让企业在资源有限的情况下，依然能具备与大企业竞争的能力</w:t>
            </w:r>
          </w:p>
        </w:tc>
      </w:tr>
      <w:tr w14:paraId="2E40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2DE9503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0408</w:t>
            </w:r>
          </w:p>
        </w:tc>
        <w:tc>
          <w:tcPr>
            <w:tcW w:w="2377" w:type="dxa"/>
            <w:shd w:val="clear" w:color="auto" w:fill="F2F6FC"/>
            <w:tcMar>
              <w:top w:w="60" w:type="dxa"/>
              <w:left w:w="100" w:type="dxa"/>
              <w:bottom w:w="60" w:type="dxa"/>
              <w:right w:w="100" w:type="dxa"/>
            </w:tcMar>
            <w:vAlign w:val="center"/>
          </w:tcPr>
          <w:p w14:paraId="5E332EF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其他技术创新服务</w:t>
            </w:r>
          </w:p>
        </w:tc>
        <w:tc>
          <w:tcPr>
            <w:tcW w:w="5979" w:type="dxa"/>
            <w:shd w:val="clear" w:color="auto" w:fill="F2F6FC"/>
            <w:tcMar>
              <w:top w:w="60" w:type="dxa"/>
              <w:left w:w="100" w:type="dxa"/>
              <w:bottom w:w="60" w:type="dxa"/>
              <w:right w:w="100" w:type="dxa"/>
            </w:tcMar>
            <w:vAlign w:val="center"/>
          </w:tcPr>
          <w:p w14:paraId="41FA841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凡属于04类而上述各种类未包含的服务内容可纳入此类中</w:t>
            </w:r>
          </w:p>
        </w:tc>
      </w:tr>
      <w:tr w14:paraId="604D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011E7A73">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E05  人力资源服务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为中小企业提供人力资源开发和管理的服务</w:t>
            </w:r>
          </w:p>
        </w:tc>
      </w:tr>
      <w:tr w14:paraId="62D8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7F8EAB8E">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0501</w:t>
            </w:r>
          </w:p>
        </w:tc>
        <w:tc>
          <w:tcPr>
            <w:tcW w:w="2377" w:type="dxa"/>
            <w:tcMar>
              <w:top w:w="60" w:type="dxa"/>
              <w:left w:w="100" w:type="dxa"/>
              <w:bottom w:w="60" w:type="dxa"/>
              <w:right w:w="100" w:type="dxa"/>
            </w:tcMar>
            <w:vAlign w:val="center"/>
          </w:tcPr>
          <w:p w14:paraId="5800227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人力资源信息服务</w:t>
            </w:r>
          </w:p>
        </w:tc>
        <w:tc>
          <w:tcPr>
            <w:tcW w:w="5979" w:type="dxa"/>
            <w:tcMar>
              <w:top w:w="60" w:type="dxa"/>
              <w:left w:w="100" w:type="dxa"/>
              <w:bottom w:w="60" w:type="dxa"/>
              <w:right w:w="100" w:type="dxa"/>
            </w:tcMar>
            <w:vAlign w:val="center"/>
          </w:tcPr>
          <w:p w14:paraId="423BE75E">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为中小企业提供涉及人力资源管理的信息收集、保存、分析和报告的服务，旨在提高人力资源管理的效率和质量，降低管理风险，支持企业的战略决策</w:t>
            </w:r>
          </w:p>
        </w:tc>
      </w:tr>
      <w:tr w14:paraId="4008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3107865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0502</w:t>
            </w:r>
          </w:p>
        </w:tc>
        <w:tc>
          <w:tcPr>
            <w:tcW w:w="2377" w:type="dxa"/>
            <w:shd w:val="clear" w:color="auto" w:fill="F2F6FC"/>
            <w:tcMar>
              <w:top w:w="60" w:type="dxa"/>
              <w:left w:w="100" w:type="dxa"/>
              <w:bottom w:w="60" w:type="dxa"/>
              <w:right w:w="100" w:type="dxa"/>
            </w:tcMar>
            <w:vAlign w:val="center"/>
          </w:tcPr>
          <w:p w14:paraId="2AEA2E08">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人力资源外包服务</w:t>
            </w:r>
          </w:p>
        </w:tc>
        <w:tc>
          <w:tcPr>
            <w:tcW w:w="5979" w:type="dxa"/>
            <w:shd w:val="clear" w:color="auto" w:fill="F2F6FC"/>
            <w:tcMar>
              <w:top w:w="60" w:type="dxa"/>
              <w:left w:w="100" w:type="dxa"/>
              <w:bottom w:w="60" w:type="dxa"/>
              <w:right w:w="100" w:type="dxa"/>
            </w:tcMar>
            <w:vAlign w:val="center"/>
          </w:tcPr>
          <w:p w14:paraId="2C9AEBE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为中小企业提供专业的人力资源管理流程及职能外包、代理服务，旨在帮助中小企业专注于其核心业务，提升管理效率</w:t>
            </w:r>
          </w:p>
        </w:tc>
      </w:tr>
      <w:tr w14:paraId="262F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763A443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0503</w:t>
            </w:r>
          </w:p>
        </w:tc>
        <w:tc>
          <w:tcPr>
            <w:tcW w:w="2377" w:type="dxa"/>
            <w:tcMar>
              <w:top w:w="60" w:type="dxa"/>
              <w:left w:w="100" w:type="dxa"/>
              <w:bottom w:w="60" w:type="dxa"/>
              <w:right w:w="100" w:type="dxa"/>
            </w:tcMar>
            <w:vAlign w:val="center"/>
          </w:tcPr>
          <w:p w14:paraId="1D6BDCEE">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人力资源派遣服务</w:t>
            </w:r>
          </w:p>
        </w:tc>
        <w:tc>
          <w:tcPr>
            <w:tcW w:w="5979" w:type="dxa"/>
            <w:tcMar>
              <w:top w:w="60" w:type="dxa"/>
              <w:left w:w="100" w:type="dxa"/>
              <w:bottom w:w="60" w:type="dxa"/>
              <w:right w:w="100" w:type="dxa"/>
            </w:tcMar>
            <w:vAlign w:val="center"/>
          </w:tcPr>
          <w:p w14:paraId="21F198E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为中小企业派遣临时或长期工作人员的服务及其相关管理服务，旨在提高企业的用工灵活性，降低人力资源管理成本，减少劳动纠纷，包括：档案管理、福利保障、代发工资、劳动纠纷等服务</w:t>
            </w:r>
          </w:p>
        </w:tc>
      </w:tr>
      <w:tr w14:paraId="72A9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60B5EC3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0504</w:t>
            </w:r>
          </w:p>
        </w:tc>
        <w:tc>
          <w:tcPr>
            <w:tcW w:w="2377" w:type="dxa"/>
            <w:shd w:val="clear" w:color="auto" w:fill="F2F6FC"/>
            <w:tcMar>
              <w:top w:w="60" w:type="dxa"/>
              <w:left w:w="100" w:type="dxa"/>
              <w:bottom w:w="60" w:type="dxa"/>
              <w:right w:w="100" w:type="dxa"/>
            </w:tcMar>
            <w:vAlign w:val="center"/>
          </w:tcPr>
          <w:p w14:paraId="5BC97D6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技能培训服务</w:t>
            </w:r>
          </w:p>
        </w:tc>
        <w:tc>
          <w:tcPr>
            <w:tcW w:w="5979" w:type="dxa"/>
            <w:shd w:val="clear" w:color="auto" w:fill="F2F6FC"/>
            <w:tcMar>
              <w:top w:w="60" w:type="dxa"/>
              <w:left w:w="100" w:type="dxa"/>
              <w:bottom w:w="60" w:type="dxa"/>
              <w:right w:w="100" w:type="dxa"/>
            </w:tcMar>
            <w:vAlign w:val="center"/>
          </w:tcPr>
          <w:p w14:paraId="427D2F9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为中小企业提供各类专业知识和技能的培训活动服务，旨在提升组织内人员职业技能、身体素质、文化艺术素养，提高专业技能和工作效率</w:t>
            </w:r>
          </w:p>
        </w:tc>
      </w:tr>
      <w:tr w14:paraId="7E3C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476A60E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0505</w:t>
            </w:r>
          </w:p>
        </w:tc>
        <w:tc>
          <w:tcPr>
            <w:tcW w:w="2377" w:type="dxa"/>
            <w:tcMar>
              <w:top w:w="60" w:type="dxa"/>
              <w:left w:w="100" w:type="dxa"/>
              <w:bottom w:w="60" w:type="dxa"/>
              <w:right w:w="100" w:type="dxa"/>
            </w:tcMar>
            <w:vAlign w:val="center"/>
          </w:tcPr>
          <w:p w14:paraId="2A8520A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教育辅助服务</w:t>
            </w:r>
          </w:p>
        </w:tc>
        <w:tc>
          <w:tcPr>
            <w:tcW w:w="5979" w:type="dxa"/>
            <w:tcMar>
              <w:top w:w="60" w:type="dxa"/>
              <w:left w:w="100" w:type="dxa"/>
              <w:bottom w:w="60" w:type="dxa"/>
              <w:right w:w="100" w:type="dxa"/>
            </w:tcMar>
            <w:vAlign w:val="center"/>
          </w:tcPr>
          <w:p w14:paraId="6E44F08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为中小企业提供教育检测、评价、培训、考试、招生等辅助活动服务，旨在提升企业人才培养质量和效率，促进资源的有效利用和优化配置</w:t>
            </w:r>
          </w:p>
        </w:tc>
      </w:tr>
      <w:tr w14:paraId="733C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2591A05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0506</w:t>
            </w:r>
          </w:p>
        </w:tc>
        <w:tc>
          <w:tcPr>
            <w:tcW w:w="2377" w:type="dxa"/>
            <w:shd w:val="clear" w:color="auto" w:fill="F2F6FC"/>
            <w:tcMar>
              <w:top w:w="60" w:type="dxa"/>
              <w:left w:w="100" w:type="dxa"/>
              <w:bottom w:w="60" w:type="dxa"/>
              <w:right w:w="100" w:type="dxa"/>
            </w:tcMar>
            <w:vAlign w:val="center"/>
          </w:tcPr>
          <w:p w14:paraId="561381DE">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其他人力资源服务</w:t>
            </w:r>
          </w:p>
        </w:tc>
        <w:tc>
          <w:tcPr>
            <w:tcW w:w="5979" w:type="dxa"/>
            <w:shd w:val="clear" w:color="auto" w:fill="F2F6FC"/>
            <w:tcMar>
              <w:top w:w="60" w:type="dxa"/>
              <w:left w:w="100" w:type="dxa"/>
              <w:bottom w:w="60" w:type="dxa"/>
              <w:right w:w="100" w:type="dxa"/>
            </w:tcMar>
            <w:vAlign w:val="center"/>
          </w:tcPr>
          <w:p w14:paraId="04E70CA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凡属于05类而上述各种类未包含的服务内容可纳入此类中</w:t>
            </w:r>
          </w:p>
        </w:tc>
      </w:tr>
      <w:tr w14:paraId="3BF1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5F9BB12F">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F06  财税与金融促进服务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为中小企业提供财税与金融业务的服务</w:t>
            </w:r>
          </w:p>
        </w:tc>
      </w:tr>
      <w:tr w14:paraId="4E36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4F4C321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0601</w:t>
            </w:r>
          </w:p>
        </w:tc>
        <w:tc>
          <w:tcPr>
            <w:tcW w:w="2377" w:type="dxa"/>
            <w:tcMar>
              <w:top w:w="60" w:type="dxa"/>
              <w:left w:w="100" w:type="dxa"/>
              <w:bottom w:w="60" w:type="dxa"/>
              <w:right w:w="100" w:type="dxa"/>
            </w:tcMar>
            <w:vAlign w:val="center"/>
          </w:tcPr>
          <w:p w14:paraId="7E59553E">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货币服务</w:t>
            </w:r>
          </w:p>
        </w:tc>
        <w:tc>
          <w:tcPr>
            <w:tcW w:w="5979" w:type="dxa"/>
            <w:tcMar>
              <w:top w:w="60" w:type="dxa"/>
              <w:left w:w="100" w:type="dxa"/>
              <w:bottom w:w="60" w:type="dxa"/>
              <w:right w:w="100" w:type="dxa"/>
            </w:tcMar>
            <w:vAlign w:val="center"/>
          </w:tcPr>
          <w:p w14:paraId="4797336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为中小企业提供融资、贷款、理财等各类金融服务，旨在帮助中小企业解决资金需求，提高资金使用效率</w:t>
            </w:r>
          </w:p>
        </w:tc>
      </w:tr>
      <w:tr w14:paraId="0F52B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48223C1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0602</w:t>
            </w:r>
          </w:p>
        </w:tc>
        <w:tc>
          <w:tcPr>
            <w:tcW w:w="2377" w:type="dxa"/>
            <w:shd w:val="clear" w:color="auto" w:fill="F2F6FC"/>
            <w:tcMar>
              <w:top w:w="60" w:type="dxa"/>
              <w:left w:w="100" w:type="dxa"/>
              <w:bottom w:w="60" w:type="dxa"/>
              <w:right w:w="100" w:type="dxa"/>
            </w:tcMar>
            <w:vAlign w:val="center"/>
          </w:tcPr>
          <w:p w14:paraId="0B2D2B1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保险服务</w:t>
            </w:r>
          </w:p>
        </w:tc>
        <w:tc>
          <w:tcPr>
            <w:tcW w:w="5979" w:type="dxa"/>
            <w:shd w:val="clear" w:color="auto" w:fill="F2F6FC"/>
            <w:tcMar>
              <w:top w:w="60" w:type="dxa"/>
              <w:left w:w="100" w:type="dxa"/>
              <w:bottom w:w="60" w:type="dxa"/>
              <w:right w:w="100" w:type="dxa"/>
            </w:tcMar>
            <w:vAlign w:val="center"/>
          </w:tcPr>
          <w:p w14:paraId="187F89BE">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为中小企业提供保险产品和相关服务，旨在帮助中小企业应对运营中面临的各种风险</w:t>
            </w:r>
          </w:p>
        </w:tc>
      </w:tr>
      <w:tr w14:paraId="6E5E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797A45B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0603</w:t>
            </w:r>
          </w:p>
        </w:tc>
        <w:tc>
          <w:tcPr>
            <w:tcW w:w="2377" w:type="dxa"/>
            <w:tcMar>
              <w:top w:w="60" w:type="dxa"/>
              <w:left w:w="100" w:type="dxa"/>
              <w:bottom w:w="60" w:type="dxa"/>
              <w:right w:w="100" w:type="dxa"/>
            </w:tcMar>
            <w:vAlign w:val="center"/>
          </w:tcPr>
          <w:p w14:paraId="544B824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金融管理服务</w:t>
            </w:r>
          </w:p>
        </w:tc>
        <w:tc>
          <w:tcPr>
            <w:tcW w:w="5979" w:type="dxa"/>
            <w:tcMar>
              <w:top w:w="60" w:type="dxa"/>
              <w:left w:w="100" w:type="dxa"/>
              <w:bottom w:w="60" w:type="dxa"/>
              <w:right w:w="100" w:type="dxa"/>
            </w:tcMar>
            <w:vAlign w:val="center"/>
          </w:tcPr>
          <w:p w14:paraId="217A45F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为中小企业提供涉及资金管理、财务规划、风险控制、投资咨询等方面的专业服务，旨在帮助中小企业有效管理财务资源，优化资金运作</w:t>
            </w:r>
          </w:p>
        </w:tc>
      </w:tr>
      <w:tr w14:paraId="3278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50AD4E2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0604</w:t>
            </w:r>
          </w:p>
        </w:tc>
        <w:tc>
          <w:tcPr>
            <w:tcW w:w="2377" w:type="dxa"/>
            <w:shd w:val="clear" w:color="auto" w:fill="F2F6FC"/>
            <w:tcMar>
              <w:top w:w="60" w:type="dxa"/>
              <w:left w:w="100" w:type="dxa"/>
              <w:bottom w:w="60" w:type="dxa"/>
              <w:right w:w="100" w:type="dxa"/>
            </w:tcMar>
            <w:vAlign w:val="center"/>
          </w:tcPr>
          <w:p w14:paraId="6C180F97">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担保服务</w:t>
            </w:r>
          </w:p>
        </w:tc>
        <w:tc>
          <w:tcPr>
            <w:tcW w:w="5979" w:type="dxa"/>
            <w:shd w:val="clear" w:color="auto" w:fill="F2F6FC"/>
            <w:tcMar>
              <w:top w:w="60" w:type="dxa"/>
              <w:left w:w="100" w:type="dxa"/>
              <w:bottom w:w="60" w:type="dxa"/>
              <w:right w:w="100" w:type="dxa"/>
            </w:tcMar>
            <w:vAlign w:val="center"/>
          </w:tcPr>
          <w:p w14:paraId="1FAEB9A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为中小企业提供不同类型的担保服务，旨在帮助中小企业降低交易风险、增强信用保障、促进商业合作的顺利进行</w:t>
            </w:r>
          </w:p>
        </w:tc>
      </w:tr>
      <w:tr w14:paraId="28B9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380AFD3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0605</w:t>
            </w:r>
          </w:p>
        </w:tc>
        <w:tc>
          <w:tcPr>
            <w:tcW w:w="2377" w:type="dxa"/>
            <w:tcMar>
              <w:top w:w="60" w:type="dxa"/>
              <w:left w:w="100" w:type="dxa"/>
              <w:bottom w:w="60" w:type="dxa"/>
              <w:right w:w="100" w:type="dxa"/>
            </w:tcMar>
            <w:vAlign w:val="center"/>
          </w:tcPr>
          <w:p w14:paraId="77EB856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财税管理服务</w:t>
            </w:r>
          </w:p>
        </w:tc>
        <w:tc>
          <w:tcPr>
            <w:tcW w:w="5979" w:type="dxa"/>
            <w:tcMar>
              <w:top w:w="60" w:type="dxa"/>
              <w:left w:w="100" w:type="dxa"/>
              <w:bottom w:w="60" w:type="dxa"/>
              <w:right w:w="100" w:type="dxa"/>
            </w:tcMar>
            <w:vAlign w:val="center"/>
          </w:tcPr>
          <w:p w14:paraId="29091627">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财税管理服务是为中小企业提供"合规保障、降本增效、经营决策支持和风险管控"的一体化专业服务</w:t>
            </w:r>
          </w:p>
        </w:tc>
      </w:tr>
      <w:tr w14:paraId="48FD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4F92627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0606</w:t>
            </w:r>
          </w:p>
        </w:tc>
        <w:tc>
          <w:tcPr>
            <w:tcW w:w="2377" w:type="dxa"/>
            <w:shd w:val="clear" w:color="auto" w:fill="F2F6FC"/>
            <w:tcMar>
              <w:top w:w="60" w:type="dxa"/>
              <w:left w:w="100" w:type="dxa"/>
              <w:bottom w:w="60" w:type="dxa"/>
              <w:right w:w="100" w:type="dxa"/>
            </w:tcMar>
            <w:vAlign w:val="center"/>
          </w:tcPr>
          <w:p w14:paraId="34357B8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其他融资促进服务</w:t>
            </w:r>
          </w:p>
        </w:tc>
        <w:tc>
          <w:tcPr>
            <w:tcW w:w="5979" w:type="dxa"/>
            <w:shd w:val="clear" w:color="auto" w:fill="F2F6FC"/>
            <w:tcMar>
              <w:top w:w="60" w:type="dxa"/>
              <w:left w:w="100" w:type="dxa"/>
              <w:bottom w:w="60" w:type="dxa"/>
              <w:right w:w="100" w:type="dxa"/>
            </w:tcMar>
            <w:vAlign w:val="center"/>
          </w:tcPr>
          <w:p w14:paraId="58DB377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凡属于06类而上述各种类未包含的服务内容可纳入此类中</w:t>
            </w:r>
          </w:p>
        </w:tc>
      </w:tr>
      <w:tr w14:paraId="2208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3C0414B7">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G07  管理咨询服务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通过策略建议、运营优化、组织变革、技术解决方案等方式，解决中小企业在管理与运营、采购与供应、流程与管理、企业文化、国际贸易等方面存在的问题，旨在帮助中小企业提升竞争力，应对多变的市场挑战</w:t>
            </w:r>
          </w:p>
        </w:tc>
      </w:tr>
      <w:tr w14:paraId="2D8D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F8F8F8"/>
            <w:tcMar>
              <w:top w:w="50" w:type="dxa"/>
              <w:left w:w="120" w:type="dxa"/>
              <w:bottom w:w="50" w:type="dxa"/>
              <w:right w:w="120" w:type="dxa"/>
            </w:tcMar>
            <w:vAlign w:val="center"/>
          </w:tcPr>
          <w:p w14:paraId="774A4226">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i/>
                <w:iCs/>
                <w:color w:val="999999"/>
                <w:sz w:val="18"/>
                <w:szCs w:val="18"/>
              </w:rPr>
              <w:t>（本类不设二级分类）</w:t>
            </w:r>
          </w:p>
        </w:tc>
      </w:tr>
      <w:tr w14:paraId="275D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643A2BD4">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H08  市场开拓服务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通过市场调查、广告推广、公关推广、活动推广、技术推广等方式为中小企业提供的推动企业销售、开拓稳定渠道的服务</w:t>
            </w:r>
          </w:p>
        </w:tc>
      </w:tr>
      <w:tr w14:paraId="6967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50A14ED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0801</w:t>
            </w:r>
          </w:p>
        </w:tc>
        <w:tc>
          <w:tcPr>
            <w:tcW w:w="2377" w:type="dxa"/>
            <w:tcMar>
              <w:top w:w="60" w:type="dxa"/>
              <w:left w:w="100" w:type="dxa"/>
              <w:bottom w:w="60" w:type="dxa"/>
              <w:right w:w="100" w:type="dxa"/>
            </w:tcMar>
            <w:vAlign w:val="center"/>
          </w:tcPr>
          <w:p w14:paraId="262D996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市场调查服务</w:t>
            </w:r>
          </w:p>
        </w:tc>
        <w:tc>
          <w:tcPr>
            <w:tcW w:w="5979" w:type="dxa"/>
            <w:tcMar>
              <w:top w:w="60" w:type="dxa"/>
              <w:left w:w="100" w:type="dxa"/>
              <w:bottom w:w="60" w:type="dxa"/>
              <w:right w:w="100" w:type="dxa"/>
            </w:tcMar>
            <w:vAlign w:val="center"/>
          </w:tcPr>
          <w:p w14:paraId="78075CF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为中小企业提供关于市场环境、竞争对手、消费者行为等方面的详细报告和建议的服务，旨在帮助中小企业更好地了解市场动态，制定科学的市场策略</w:t>
            </w:r>
          </w:p>
        </w:tc>
      </w:tr>
      <w:tr w14:paraId="12E1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0650D72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0802</w:t>
            </w:r>
          </w:p>
        </w:tc>
        <w:tc>
          <w:tcPr>
            <w:tcW w:w="2377" w:type="dxa"/>
            <w:shd w:val="clear" w:color="auto" w:fill="F2F6FC"/>
            <w:tcMar>
              <w:top w:w="60" w:type="dxa"/>
              <w:left w:w="100" w:type="dxa"/>
              <w:bottom w:w="60" w:type="dxa"/>
              <w:right w:w="100" w:type="dxa"/>
            </w:tcMar>
            <w:vAlign w:val="center"/>
          </w:tcPr>
          <w:p w14:paraId="1962AF2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广告推广服务</w:t>
            </w:r>
          </w:p>
        </w:tc>
        <w:tc>
          <w:tcPr>
            <w:tcW w:w="5979" w:type="dxa"/>
            <w:shd w:val="clear" w:color="auto" w:fill="F2F6FC"/>
            <w:tcMar>
              <w:top w:w="60" w:type="dxa"/>
              <w:left w:w="100" w:type="dxa"/>
              <w:bottom w:w="60" w:type="dxa"/>
              <w:right w:w="100" w:type="dxa"/>
            </w:tcMar>
            <w:vAlign w:val="center"/>
          </w:tcPr>
          <w:p w14:paraId="6F1CBDD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rPr>
                <w:rFonts w:hint="eastAsia" w:eastAsia="WenQuanYi Micro Hei"/>
                <w:lang w:eastAsia="zh-CN"/>
              </w:rPr>
            </w:pPr>
            <w:r>
              <w:rPr>
                <w:rFonts w:ascii="WenQuanYi Micro Hei" w:hAnsi="WenQuanYi Micro Hei" w:eastAsia="WenQuanYi Micro Hei" w:cs="WenQuanYi Micro Hei"/>
                <w:b w:val="0"/>
                <w:bCs w:val="0"/>
                <w:color w:val="333333"/>
                <w:sz w:val="18"/>
                <w:szCs w:val="18"/>
              </w:rPr>
              <w:t>为中小企业提供广告策划、设计、执行和优化等服务，旨在利用多种广告渠道和策略，精准地传达中小企业的产品或服务信息，以达到市场推广和品牌建设的目的</w:t>
            </w:r>
            <w:r>
              <w:rPr>
                <w:rFonts w:hint="eastAsia" w:ascii="WenQuanYi Micro Hei" w:hAnsi="WenQuanYi Micro Hei" w:eastAsia="WenQuanYi Micro Hei" w:cs="WenQuanYi Micro Hei"/>
                <w:b w:val="0"/>
                <w:bCs w:val="0"/>
                <w:color w:val="333333"/>
                <w:sz w:val="18"/>
                <w:szCs w:val="18"/>
                <w:lang w:eastAsia="zh-CN"/>
              </w:rPr>
              <w:t>，含AI辅助内容创作</w:t>
            </w:r>
          </w:p>
        </w:tc>
      </w:tr>
      <w:tr w14:paraId="7F2BF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110A8A9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0803</w:t>
            </w:r>
          </w:p>
        </w:tc>
        <w:tc>
          <w:tcPr>
            <w:tcW w:w="2377" w:type="dxa"/>
            <w:tcMar>
              <w:top w:w="60" w:type="dxa"/>
              <w:left w:w="100" w:type="dxa"/>
              <w:bottom w:w="60" w:type="dxa"/>
              <w:right w:w="100" w:type="dxa"/>
            </w:tcMar>
            <w:vAlign w:val="center"/>
          </w:tcPr>
          <w:p w14:paraId="2CD293D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公关推广服务</w:t>
            </w:r>
          </w:p>
        </w:tc>
        <w:tc>
          <w:tcPr>
            <w:tcW w:w="5979" w:type="dxa"/>
            <w:tcMar>
              <w:top w:w="60" w:type="dxa"/>
              <w:left w:w="100" w:type="dxa"/>
              <w:bottom w:w="60" w:type="dxa"/>
              <w:right w:w="100" w:type="dxa"/>
            </w:tcMar>
            <w:vAlign w:val="center"/>
          </w:tcPr>
          <w:p w14:paraId="35107AB7">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为中小企业提供提升品牌形象、知名度、美誉度和市场竞争力等公关服务，旨在帮助中小企业与公众建立良好的关系，创造有利的舆论环境</w:t>
            </w:r>
          </w:p>
        </w:tc>
      </w:tr>
      <w:tr w14:paraId="7910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17707D6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0804</w:t>
            </w:r>
          </w:p>
        </w:tc>
        <w:tc>
          <w:tcPr>
            <w:tcW w:w="2377" w:type="dxa"/>
            <w:shd w:val="clear" w:color="auto" w:fill="F2F6FC"/>
            <w:tcMar>
              <w:top w:w="60" w:type="dxa"/>
              <w:left w:w="100" w:type="dxa"/>
              <w:bottom w:w="60" w:type="dxa"/>
              <w:right w:w="100" w:type="dxa"/>
            </w:tcMar>
            <w:vAlign w:val="center"/>
          </w:tcPr>
          <w:p w14:paraId="2E17C3F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活动推广服务</w:t>
            </w:r>
          </w:p>
        </w:tc>
        <w:tc>
          <w:tcPr>
            <w:tcW w:w="5979" w:type="dxa"/>
            <w:shd w:val="clear" w:color="auto" w:fill="F2F6FC"/>
            <w:tcMar>
              <w:top w:w="60" w:type="dxa"/>
              <w:left w:w="100" w:type="dxa"/>
              <w:bottom w:w="60" w:type="dxa"/>
              <w:right w:w="100" w:type="dxa"/>
            </w:tcMar>
            <w:vAlign w:val="center"/>
          </w:tcPr>
          <w:p w14:paraId="64498D46">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为中小企业提供策划、组织并执行各类市场推广活动等服务，旨在提升中小企业的品牌知名度、产品销量、市场份额以及客户忠诚度</w:t>
            </w:r>
          </w:p>
        </w:tc>
      </w:tr>
      <w:tr w14:paraId="4164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7E585E9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0805</w:t>
            </w:r>
          </w:p>
        </w:tc>
        <w:tc>
          <w:tcPr>
            <w:tcW w:w="2377" w:type="dxa"/>
            <w:tcMar>
              <w:top w:w="60" w:type="dxa"/>
              <w:left w:w="100" w:type="dxa"/>
              <w:bottom w:w="60" w:type="dxa"/>
              <w:right w:w="100" w:type="dxa"/>
            </w:tcMar>
            <w:vAlign w:val="center"/>
          </w:tcPr>
          <w:p w14:paraId="4F87FDD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技术推广服务</w:t>
            </w:r>
          </w:p>
        </w:tc>
        <w:tc>
          <w:tcPr>
            <w:tcW w:w="5979" w:type="dxa"/>
            <w:tcMar>
              <w:top w:w="60" w:type="dxa"/>
              <w:left w:w="100" w:type="dxa"/>
              <w:bottom w:w="60" w:type="dxa"/>
              <w:right w:w="100" w:type="dxa"/>
            </w:tcMar>
            <w:vAlign w:val="center"/>
          </w:tcPr>
          <w:p w14:paraId="47B1A5E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帮助中小企业将自主研发或引进的技术、产品或工艺通过有效的策略和渠道向市场、行业或合作伙伴进行推广的服务，旨在促进中小企业技术成果的市场化应用，推动企业持续技术创新</w:t>
            </w:r>
          </w:p>
        </w:tc>
      </w:tr>
      <w:tr w14:paraId="68E3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6DFC8E9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0806</w:t>
            </w:r>
          </w:p>
        </w:tc>
        <w:tc>
          <w:tcPr>
            <w:tcW w:w="2377" w:type="dxa"/>
            <w:shd w:val="clear" w:color="auto" w:fill="F2F6FC"/>
            <w:tcMar>
              <w:top w:w="60" w:type="dxa"/>
              <w:left w:w="100" w:type="dxa"/>
              <w:bottom w:w="60" w:type="dxa"/>
              <w:right w:w="100" w:type="dxa"/>
            </w:tcMar>
            <w:vAlign w:val="center"/>
          </w:tcPr>
          <w:p w14:paraId="68527E13">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其他市场开拓服务</w:t>
            </w:r>
          </w:p>
        </w:tc>
        <w:tc>
          <w:tcPr>
            <w:tcW w:w="5979" w:type="dxa"/>
            <w:shd w:val="clear" w:color="auto" w:fill="F2F6FC"/>
            <w:tcMar>
              <w:top w:w="60" w:type="dxa"/>
              <w:left w:w="100" w:type="dxa"/>
              <w:bottom w:w="60" w:type="dxa"/>
              <w:right w:w="100" w:type="dxa"/>
            </w:tcMar>
            <w:vAlign w:val="center"/>
          </w:tcPr>
          <w:p w14:paraId="3703194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凡属于08类而上述各种类未包含的服务内容可纳入此类中</w:t>
            </w:r>
          </w:p>
        </w:tc>
      </w:tr>
      <w:tr w14:paraId="3B30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5D6817AE">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I09  法律服务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为中小企业提供诉讼和非诉过程中所需的法律支持与帮助服务，旨在帮助中小企业更好地应对法律纠纷，维护其合法权益</w:t>
            </w:r>
          </w:p>
        </w:tc>
      </w:tr>
      <w:tr w14:paraId="74F9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68129D1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0901</w:t>
            </w:r>
          </w:p>
        </w:tc>
        <w:tc>
          <w:tcPr>
            <w:tcW w:w="2377" w:type="dxa"/>
            <w:tcMar>
              <w:top w:w="60" w:type="dxa"/>
              <w:left w:w="100" w:type="dxa"/>
              <w:bottom w:w="60" w:type="dxa"/>
              <w:right w:w="100" w:type="dxa"/>
            </w:tcMar>
            <w:vAlign w:val="center"/>
          </w:tcPr>
          <w:p w14:paraId="4F93301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诉讼服务</w:t>
            </w:r>
          </w:p>
        </w:tc>
        <w:tc>
          <w:tcPr>
            <w:tcW w:w="5979" w:type="dxa"/>
            <w:tcMar>
              <w:top w:w="60" w:type="dxa"/>
              <w:left w:w="100" w:type="dxa"/>
              <w:bottom w:w="60" w:type="dxa"/>
              <w:right w:w="100" w:type="dxa"/>
            </w:tcMar>
            <w:vAlign w:val="center"/>
          </w:tcPr>
          <w:p w14:paraId="4E5E89A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为中小企业提供诉讼过程中所需的法律支持与帮助服务，旨在帮助中小企业更好地应对法律纠纷，维护其合法权益</w:t>
            </w:r>
          </w:p>
        </w:tc>
      </w:tr>
      <w:tr w14:paraId="7639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279074CE">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0902</w:t>
            </w:r>
          </w:p>
        </w:tc>
        <w:tc>
          <w:tcPr>
            <w:tcW w:w="2377" w:type="dxa"/>
            <w:shd w:val="clear" w:color="auto" w:fill="F2F6FC"/>
            <w:tcMar>
              <w:top w:w="60" w:type="dxa"/>
              <w:left w:w="100" w:type="dxa"/>
              <w:bottom w:w="60" w:type="dxa"/>
              <w:right w:w="100" w:type="dxa"/>
            </w:tcMar>
            <w:vAlign w:val="center"/>
          </w:tcPr>
          <w:p w14:paraId="3D75012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非诉服务</w:t>
            </w:r>
          </w:p>
        </w:tc>
        <w:tc>
          <w:tcPr>
            <w:tcW w:w="5979" w:type="dxa"/>
            <w:shd w:val="clear" w:color="auto" w:fill="F2F6FC"/>
            <w:tcMar>
              <w:top w:w="60" w:type="dxa"/>
              <w:left w:w="100" w:type="dxa"/>
              <w:bottom w:w="60" w:type="dxa"/>
              <w:right w:w="100" w:type="dxa"/>
            </w:tcMar>
            <w:vAlign w:val="center"/>
          </w:tcPr>
          <w:p w14:paraId="643B9B7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为中小企业提供的各类法律问题解答、分析和建议、事实和文书、合法性证明、争议调解等服务，旨在帮助中小企业防范法律风险，维护其合法权益，并促进企业的稳健发展</w:t>
            </w:r>
          </w:p>
        </w:tc>
      </w:tr>
      <w:tr w14:paraId="4400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4AAE0F6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0903</w:t>
            </w:r>
          </w:p>
        </w:tc>
        <w:tc>
          <w:tcPr>
            <w:tcW w:w="2377" w:type="dxa"/>
            <w:tcMar>
              <w:top w:w="60" w:type="dxa"/>
              <w:left w:w="100" w:type="dxa"/>
              <w:bottom w:w="60" w:type="dxa"/>
              <w:right w:w="100" w:type="dxa"/>
            </w:tcMar>
            <w:vAlign w:val="center"/>
          </w:tcPr>
          <w:p w14:paraId="1875D96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其他法律服务</w:t>
            </w:r>
          </w:p>
        </w:tc>
        <w:tc>
          <w:tcPr>
            <w:tcW w:w="5979" w:type="dxa"/>
            <w:tcMar>
              <w:top w:w="60" w:type="dxa"/>
              <w:left w:w="100" w:type="dxa"/>
              <w:bottom w:w="60" w:type="dxa"/>
              <w:right w:w="100" w:type="dxa"/>
            </w:tcMar>
            <w:vAlign w:val="center"/>
          </w:tcPr>
          <w:p w14:paraId="433D241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凡属于09类而上述各种类未包含的服务内容可纳入此类中</w:t>
            </w:r>
          </w:p>
        </w:tc>
      </w:tr>
      <w:tr w14:paraId="73B9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656DF3C0">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J10  生产性服务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为中小企业提供支持其生产活动、提高生产效率、降低生产成本并增强其市场竞争力的各项服务</w:t>
            </w:r>
          </w:p>
        </w:tc>
      </w:tr>
      <w:tr w14:paraId="6E9F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031227E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1001</w:t>
            </w:r>
          </w:p>
        </w:tc>
        <w:tc>
          <w:tcPr>
            <w:tcW w:w="2377" w:type="dxa"/>
            <w:shd w:val="clear" w:color="auto" w:fill="F2F6FC"/>
            <w:tcMar>
              <w:top w:w="60" w:type="dxa"/>
              <w:left w:w="100" w:type="dxa"/>
              <w:bottom w:w="60" w:type="dxa"/>
              <w:right w:w="100" w:type="dxa"/>
            </w:tcMar>
            <w:vAlign w:val="center"/>
          </w:tcPr>
          <w:p w14:paraId="06EA2EC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农业及辅助性服务</w:t>
            </w:r>
          </w:p>
        </w:tc>
        <w:tc>
          <w:tcPr>
            <w:tcW w:w="5979" w:type="dxa"/>
            <w:shd w:val="clear" w:color="auto" w:fill="F2F6FC"/>
            <w:tcMar>
              <w:top w:w="60" w:type="dxa"/>
              <w:left w:w="100" w:type="dxa"/>
              <w:bottom w:w="60" w:type="dxa"/>
              <w:right w:w="100" w:type="dxa"/>
            </w:tcMar>
            <w:vAlign w:val="center"/>
          </w:tcPr>
          <w:p w14:paraId="1AE013A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为中小企业提供农业生产及其相关服务，旨在提升中小企业的农业生产效率和市场竞争力</w:t>
            </w:r>
          </w:p>
        </w:tc>
      </w:tr>
      <w:tr w14:paraId="1E99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2CC7689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1002</w:t>
            </w:r>
          </w:p>
        </w:tc>
        <w:tc>
          <w:tcPr>
            <w:tcW w:w="2377" w:type="dxa"/>
            <w:tcMar>
              <w:top w:w="60" w:type="dxa"/>
              <w:left w:w="100" w:type="dxa"/>
              <w:bottom w:w="60" w:type="dxa"/>
              <w:right w:w="100" w:type="dxa"/>
            </w:tcMar>
            <w:vAlign w:val="center"/>
          </w:tcPr>
          <w:p w14:paraId="4B8F6EA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林业及辅助性服务</w:t>
            </w:r>
          </w:p>
        </w:tc>
        <w:tc>
          <w:tcPr>
            <w:tcW w:w="5979" w:type="dxa"/>
            <w:tcMar>
              <w:top w:w="60" w:type="dxa"/>
              <w:left w:w="100" w:type="dxa"/>
              <w:bottom w:w="60" w:type="dxa"/>
              <w:right w:w="100" w:type="dxa"/>
            </w:tcMar>
            <w:vAlign w:val="center"/>
          </w:tcPr>
          <w:p w14:paraId="22F649D7">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为中小企业提供林业生产及其相关服务，旨在提升中小企业的林业生产效率和市场竞争力</w:t>
            </w:r>
          </w:p>
        </w:tc>
      </w:tr>
      <w:tr w14:paraId="5C08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651D3DD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1003</w:t>
            </w:r>
          </w:p>
        </w:tc>
        <w:tc>
          <w:tcPr>
            <w:tcW w:w="2377" w:type="dxa"/>
            <w:shd w:val="clear" w:color="auto" w:fill="F2F6FC"/>
            <w:tcMar>
              <w:top w:w="60" w:type="dxa"/>
              <w:left w:w="100" w:type="dxa"/>
              <w:bottom w:w="60" w:type="dxa"/>
              <w:right w:w="100" w:type="dxa"/>
            </w:tcMar>
            <w:vAlign w:val="center"/>
          </w:tcPr>
          <w:p w14:paraId="2DB3B8F7">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畜牧及辅助性服务</w:t>
            </w:r>
          </w:p>
        </w:tc>
        <w:tc>
          <w:tcPr>
            <w:tcW w:w="5979" w:type="dxa"/>
            <w:shd w:val="clear" w:color="auto" w:fill="F2F6FC"/>
            <w:tcMar>
              <w:top w:w="60" w:type="dxa"/>
              <w:left w:w="100" w:type="dxa"/>
              <w:bottom w:w="60" w:type="dxa"/>
              <w:right w:w="100" w:type="dxa"/>
            </w:tcMar>
            <w:vAlign w:val="center"/>
          </w:tcPr>
          <w:p w14:paraId="02B3AA0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为中小企业提供畜牧业生产及其相关服务，旨在提升中小企业的畜牧业生产效率、产品质量和市场竞争力</w:t>
            </w:r>
          </w:p>
        </w:tc>
      </w:tr>
      <w:tr w14:paraId="08F4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39F09D5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1004</w:t>
            </w:r>
          </w:p>
        </w:tc>
        <w:tc>
          <w:tcPr>
            <w:tcW w:w="2377" w:type="dxa"/>
            <w:tcMar>
              <w:top w:w="60" w:type="dxa"/>
              <w:left w:w="100" w:type="dxa"/>
              <w:bottom w:w="60" w:type="dxa"/>
              <w:right w:w="100" w:type="dxa"/>
            </w:tcMar>
            <w:vAlign w:val="center"/>
          </w:tcPr>
          <w:p w14:paraId="28A2B24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渔业及辅助性服务</w:t>
            </w:r>
          </w:p>
        </w:tc>
        <w:tc>
          <w:tcPr>
            <w:tcW w:w="5979" w:type="dxa"/>
            <w:tcMar>
              <w:top w:w="60" w:type="dxa"/>
              <w:left w:w="100" w:type="dxa"/>
              <w:bottom w:w="60" w:type="dxa"/>
              <w:right w:w="100" w:type="dxa"/>
            </w:tcMar>
            <w:vAlign w:val="center"/>
          </w:tcPr>
          <w:p w14:paraId="65AA9637">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为中小企业提供渔业生产及其相关服务，旨在提升中小企业的渔业生产效率、产品质量和市场竞争力</w:t>
            </w:r>
          </w:p>
        </w:tc>
      </w:tr>
      <w:tr w14:paraId="5D12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6EC3063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1005</w:t>
            </w:r>
          </w:p>
        </w:tc>
        <w:tc>
          <w:tcPr>
            <w:tcW w:w="2377" w:type="dxa"/>
            <w:shd w:val="clear" w:color="auto" w:fill="F2F6FC"/>
            <w:tcMar>
              <w:top w:w="60" w:type="dxa"/>
              <w:left w:w="100" w:type="dxa"/>
              <w:bottom w:w="60" w:type="dxa"/>
              <w:right w:w="100" w:type="dxa"/>
            </w:tcMar>
            <w:vAlign w:val="center"/>
          </w:tcPr>
          <w:p w14:paraId="2D7CA9D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能源供应服务</w:t>
            </w:r>
          </w:p>
        </w:tc>
        <w:tc>
          <w:tcPr>
            <w:tcW w:w="5979" w:type="dxa"/>
            <w:shd w:val="clear" w:color="auto" w:fill="F2F6FC"/>
            <w:tcMar>
              <w:top w:w="60" w:type="dxa"/>
              <w:left w:w="100" w:type="dxa"/>
              <w:bottom w:w="60" w:type="dxa"/>
              <w:right w:w="100" w:type="dxa"/>
            </w:tcMar>
            <w:vAlign w:val="center"/>
          </w:tcPr>
          <w:p w14:paraId="1E392A7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为中小企业提供电力、热力、燃气及水等能源的供应、管理、维护以及与之密切相关的各项服务，旨在确保中小企业能够获得稳定、可靠、高效的能源供应，满足其生产、运营和发展的需要</w:t>
            </w:r>
          </w:p>
        </w:tc>
      </w:tr>
      <w:tr w14:paraId="7B03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481D70A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1006</w:t>
            </w:r>
          </w:p>
        </w:tc>
        <w:tc>
          <w:tcPr>
            <w:tcW w:w="2377" w:type="dxa"/>
            <w:tcMar>
              <w:top w:w="60" w:type="dxa"/>
              <w:left w:w="100" w:type="dxa"/>
              <w:bottom w:w="60" w:type="dxa"/>
              <w:right w:w="100" w:type="dxa"/>
            </w:tcMar>
            <w:vAlign w:val="center"/>
          </w:tcPr>
          <w:p w14:paraId="2420D8B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其他生产性服务</w:t>
            </w:r>
          </w:p>
        </w:tc>
        <w:tc>
          <w:tcPr>
            <w:tcW w:w="5979" w:type="dxa"/>
            <w:tcMar>
              <w:top w:w="60" w:type="dxa"/>
              <w:left w:w="100" w:type="dxa"/>
              <w:bottom w:w="60" w:type="dxa"/>
              <w:right w:w="100" w:type="dxa"/>
            </w:tcMar>
            <w:vAlign w:val="center"/>
          </w:tcPr>
          <w:p w14:paraId="526934E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凡属于10类而上述各种类未包含的服务内容可纳入此类中</w:t>
            </w:r>
          </w:p>
        </w:tc>
      </w:tr>
      <w:tr w14:paraId="77D0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2BC45AC0">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K11  制造性服务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为中小企业提供支持其制造业生产、运营、发展及转型升级的各项服务</w:t>
            </w:r>
          </w:p>
        </w:tc>
      </w:tr>
      <w:tr w14:paraId="58F9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4384204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1101</w:t>
            </w:r>
          </w:p>
        </w:tc>
        <w:tc>
          <w:tcPr>
            <w:tcW w:w="2377" w:type="dxa"/>
            <w:shd w:val="clear" w:color="auto" w:fill="F2F6FC"/>
            <w:tcMar>
              <w:top w:w="60" w:type="dxa"/>
              <w:left w:w="100" w:type="dxa"/>
              <w:bottom w:w="60" w:type="dxa"/>
              <w:right w:w="100" w:type="dxa"/>
            </w:tcMar>
            <w:vAlign w:val="center"/>
          </w:tcPr>
          <w:p w14:paraId="3D8DC29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农副食品加工服务</w:t>
            </w:r>
          </w:p>
        </w:tc>
        <w:tc>
          <w:tcPr>
            <w:tcW w:w="5979" w:type="dxa"/>
            <w:shd w:val="clear" w:color="auto" w:fill="F2F6FC"/>
            <w:tcMar>
              <w:top w:w="60" w:type="dxa"/>
              <w:left w:w="100" w:type="dxa"/>
              <w:bottom w:w="60" w:type="dxa"/>
              <w:right w:w="100" w:type="dxa"/>
            </w:tcMar>
            <w:vAlign w:val="center"/>
          </w:tcPr>
          <w:p w14:paraId="2AEC71C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为中小企业提供以农、林、牧、渔业产品为原料进行的加工服务，旨在提升农产品附加值、构建农业产业链</w:t>
            </w:r>
          </w:p>
        </w:tc>
      </w:tr>
      <w:tr w14:paraId="0E3C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6CAEF4E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1102</w:t>
            </w:r>
          </w:p>
        </w:tc>
        <w:tc>
          <w:tcPr>
            <w:tcW w:w="2377" w:type="dxa"/>
            <w:tcMar>
              <w:top w:w="60" w:type="dxa"/>
              <w:left w:w="100" w:type="dxa"/>
              <w:bottom w:w="60" w:type="dxa"/>
              <w:right w:w="100" w:type="dxa"/>
            </w:tcMar>
            <w:vAlign w:val="center"/>
          </w:tcPr>
          <w:p w14:paraId="1FDDD25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食品制造服务</w:t>
            </w:r>
          </w:p>
        </w:tc>
        <w:tc>
          <w:tcPr>
            <w:tcW w:w="5979" w:type="dxa"/>
            <w:tcMar>
              <w:top w:w="60" w:type="dxa"/>
              <w:left w:w="100" w:type="dxa"/>
              <w:bottom w:w="60" w:type="dxa"/>
              <w:right w:w="100" w:type="dxa"/>
            </w:tcMar>
            <w:vAlign w:val="center"/>
          </w:tcPr>
          <w:p w14:paraId="0BC4D82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为食品行业相关的中小企业提供研发设计、生产加工、质量控制各个环节的服务，旨在提升中小企业的食品制造能力</w:t>
            </w:r>
          </w:p>
        </w:tc>
      </w:tr>
      <w:tr w14:paraId="643D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59301C1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1103</w:t>
            </w:r>
          </w:p>
        </w:tc>
        <w:tc>
          <w:tcPr>
            <w:tcW w:w="2377" w:type="dxa"/>
            <w:shd w:val="clear" w:color="auto" w:fill="F2F6FC"/>
            <w:tcMar>
              <w:top w:w="60" w:type="dxa"/>
              <w:left w:w="100" w:type="dxa"/>
              <w:bottom w:w="60" w:type="dxa"/>
              <w:right w:w="100" w:type="dxa"/>
            </w:tcMar>
            <w:vAlign w:val="center"/>
          </w:tcPr>
          <w:p w14:paraId="67DD51E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酒、饮料、精制茶制造服务</w:t>
            </w:r>
          </w:p>
        </w:tc>
        <w:tc>
          <w:tcPr>
            <w:tcW w:w="5979" w:type="dxa"/>
            <w:shd w:val="clear" w:color="auto" w:fill="F2F6FC"/>
            <w:tcMar>
              <w:top w:w="60" w:type="dxa"/>
              <w:left w:w="100" w:type="dxa"/>
              <w:bottom w:w="60" w:type="dxa"/>
              <w:right w:w="100" w:type="dxa"/>
            </w:tcMar>
            <w:vAlign w:val="center"/>
          </w:tcPr>
          <w:p w14:paraId="05565168">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为酒类、饮料、精制茶制品相关中小企业提供研发设计、产品研发、生产加工、质量控制等专业服务，旨在提升中小企业生产效率、产品质量及市场竞争力</w:t>
            </w:r>
          </w:p>
        </w:tc>
      </w:tr>
      <w:tr w14:paraId="0E88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1416041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1104</w:t>
            </w:r>
          </w:p>
        </w:tc>
        <w:tc>
          <w:tcPr>
            <w:tcW w:w="2377" w:type="dxa"/>
            <w:tcMar>
              <w:top w:w="60" w:type="dxa"/>
              <w:left w:w="100" w:type="dxa"/>
              <w:bottom w:w="60" w:type="dxa"/>
              <w:right w:w="100" w:type="dxa"/>
            </w:tcMar>
            <w:vAlign w:val="center"/>
          </w:tcPr>
          <w:p w14:paraId="11CABA5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纺织业、服饰服装、皮革和制鞋服务</w:t>
            </w:r>
          </w:p>
        </w:tc>
        <w:tc>
          <w:tcPr>
            <w:tcW w:w="5979" w:type="dxa"/>
            <w:tcMar>
              <w:top w:w="60" w:type="dxa"/>
              <w:left w:w="100" w:type="dxa"/>
              <w:bottom w:w="60" w:type="dxa"/>
              <w:right w:w="100" w:type="dxa"/>
            </w:tcMar>
            <w:vAlign w:val="center"/>
          </w:tcPr>
          <w:p w14:paraId="550C0AD7">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为纺织、服饰服装、皮革及制鞋生产行业相关的中小企业，提供从原材料采购、产品设计、生产加工、质量控制等全方位的专业服务，旨在帮助中小企业提升生产效率、产品质量及市场竞争力</w:t>
            </w:r>
          </w:p>
        </w:tc>
      </w:tr>
      <w:tr w14:paraId="4BB0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3DE4A31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1105</w:t>
            </w:r>
          </w:p>
        </w:tc>
        <w:tc>
          <w:tcPr>
            <w:tcW w:w="2377" w:type="dxa"/>
            <w:shd w:val="clear" w:color="auto" w:fill="F2F6FC"/>
            <w:tcMar>
              <w:top w:w="60" w:type="dxa"/>
              <w:left w:w="100" w:type="dxa"/>
              <w:bottom w:w="60" w:type="dxa"/>
              <w:right w:w="100" w:type="dxa"/>
            </w:tcMar>
            <w:vAlign w:val="center"/>
          </w:tcPr>
          <w:p w14:paraId="07518EC3">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木、竹、藤、棕、草制品加工及家具制造服务</w:t>
            </w:r>
          </w:p>
        </w:tc>
        <w:tc>
          <w:tcPr>
            <w:tcW w:w="5979" w:type="dxa"/>
            <w:shd w:val="clear" w:color="auto" w:fill="F2F6FC"/>
            <w:tcMar>
              <w:top w:w="60" w:type="dxa"/>
              <w:left w:w="100" w:type="dxa"/>
              <w:bottom w:w="60" w:type="dxa"/>
              <w:right w:w="100" w:type="dxa"/>
            </w:tcMar>
            <w:vAlign w:val="center"/>
          </w:tcPr>
          <w:p w14:paraId="206B376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为木制品、竹制品、藤制品、棕制品、草制品及家具生产相关中小企业提供从研发设计、生产加工、质量控制等专业服务，旨在提升中小企业生产效率、产品质量及市场竞争力</w:t>
            </w:r>
          </w:p>
        </w:tc>
      </w:tr>
      <w:tr w14:paraId="07AE3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4B16BA7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1106</w:t>
            </w:r>
          </w:p>
        </w:tc>
        <w:tc>
          <w:tcPr>
            <w:tcW w:w="2377" w:type="dxa"/>
            <w:tcMar>
              <w:top w:w="60" w:type="dxa"/>
              <w:left w:w="100" w:type="dxa"/>
              <w:bottom w:w="60" w:type="dxa"/>
              <w:right w:w="100" w:type="dxa"/>
            </w:tcMar>
            <w:vAlign w:val="center"/>
          </w:tcPr>
          <w:p w14:paraId="0DB9B8B6">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印刷和记录媒介复制服务</w:t>
            </w:r>
          </w:p>
        </w:tc>
        <w:tc>
          <w:tcPr>
            <w:tcW w:w="5979" w:type="dxa"/>
            <w:tcMar>
              <w:top w:w="60" w:type="dxa"/>
              <w:left w:w="100" w:type="dxa"/>
              <w:bottom w:w="60" w:type="dxa"/>
              <w:right w:w="100" w:type="dxa"/>
            </w:tcMar>
            <w:vAlign w:val="center"/>
          </w:tcPr>
          <w:p w14:paraId="31B9FB3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印刷、记录媒介复制行业相关的中小企业提供研发设计、生产加工、质量控制等全方位的专业服务，旨在帮助中小企业生产出符合国家标准和市场需求的各类造纸、印刷和记录媒介复制产品，帮助中小企业提升生产效率、产品质量及市场竞争力</w:t>
            </w:r>
          </w:p>
        </w:tc>
      </w:tr>
      <w:tr w14:paraId="02CF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02B77D6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1107</w:t>
            </w:r>
          </w:p>
        </w:tc>
        <w:tc>
          <w:tcPr>
            <w:tcW w:w="2377" w:type="dxa"/>
            <w:shd w:val="clear" w:color="auto" w:fill="F2F6FC"/>
            <w:tcMar>
              <w:top w:w="60" w:type="dxa"/>
              <w:left w:w="100" w:type="dxa"/>
              <w:bottom w:w="60" w:type="dxa"/>
              <w:right w:w="100" w:type="dxa"/>
            </w:tcMar>
            <w:vAlign w:val="center"/>
          </w:tcPr>
          <w:p w14:paraId="55919F7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文教、工美、体育和娱乐用品制造服务</w:t>
            </w:r>
          </w:p>
        </w:tc>
        <w:tc>
          <w:tcPr>
            <w:tcW w:w="5979" w:type="dxa"/>
            <w:shd w:val="clear" w:color="auto" w:fill="F2F6FC"/>
            <w:tcMar>
              <w:top w:w="60" w:type="dxa"/>
              <w:left w:w="100" w:type="dxa"/>
              <w:bottom w:w="60" w:type="dxa"/>
              <w:right w:w="100" w:type="dxa"/>
            </w:tcMar>
            <w:vAlign w:val="center"/>
          </w:tcPr>
          <w:p w14:paraId="67EB63D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文教、工美、体育和娱乐用品行业相关的中小企业提供文化教育用品、工艺美术品、体育用品及娱乐休闲用品的研发设计制造等专业服务，旨在帮助中小企业满足消费者对高质量、个性化产品的需求，推动文教、工美、体育和娱乐行业的繁荣发展</w:t>
            </w:r>
          </w:p>
        </w:tc>
      </w:tr>
      <w:tr w14:paraId="75B3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5E59BF9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1108</w:t>
            </w:r>
          </w:p>
        </w:tc>
        <w:tc>
          <w:tcPr>
            <w:tcW w:w="2377" w:type="dxa"/>
            <w:tcMar>
              <w:top w:w="60" w:type="dxa"/>
              <w:left w:w="100" w:type="dxa"/>
              <w:bottom w:w="60" w:type="dxa"/>
              <w:right w:w="100" w:type="dxa"/>
            </w:tcMar>
            <w:vAlign w:val="center"/>
          </w:tcPr>
          <w:p w14:paraId="4177E4B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燃料加工服务</w:t>
            </w:r>
          </w:p>
        </w:tc>
        <w:tc>
          <w:tcPr>
            <w:tcW w:w="5979" w:type="dxa"/>
            <w:tcMar>
              <w:top w:w="60" w:type="dxa"/>
              <w:left w:w="100" w:type="dxa"/>
              <w:bottom w:w="60" w:type="dxa"/>
              <w:right w:w="100" w:type="dxa"/>
            </w:tcMar>
            <w:vAlign w:val="center"/>
          </w:tcPr>
          <w:p w14:paraId="3473C3F0">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为燃料行业相关的中小企业提供燃料加工、转化等专业服务，旨在帮助中小企业生产出符合国家标准和市场需求的各类燃料产品，帮助中小企业满足能源市场的多样化需求</w:t>
            </w:r>
          </w:p>
        </w:tc>
      </w:tr>
      <w:tr w14:paraId="1FBC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4AEEA9AE">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1109</w:t>
            </w:r>
          </w:p>
        </w:tc>
        <w:tc>
          <w:tcPr>
            <w:tcW w:w="2377" w:type="dxa"/>
            <w:shd w:val="clear" w:color="auto" w:fill="F2F6FC"/>
            <w:tcMar>
              <w:top w:w="60" w:type="dxa"/>
              <w:left w:w="100" w:type="dxa"/>
              <w:bottom w:w="60" w:type="dxa"/>
              <w:right w:w="100" w:type="dxa"/>
            </w:tcMar>
            <w:vAlign w:val="center"/>
          </w:tcPr>
          <w:p w14:paraId="5544B8A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医药制造服务</w:t>
            </w:r>
          </w:p>
        </w:tc>
        <w:tc>
          <w:tcPr>
            <w:tcW w:w="5979" w:type="dxa"/>
            <w:shd w:val="clear" w:color="auto" w:fill="F2F6FC"/>
            <w:tcMar>
              <w:top w:w="60" w:type="dxa"/>
              <w:left w:w="100" w:type="dxa"/>
              <w:bottom w:w="60" w:type="dxa"/>
              <w:right w:w="100" w:type="dxa"/>
            </w:tcMar>
            <w:vAlign w:val="center"/>
          </w:tcPr>
          <w:p w14:paraId="2899E22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为医药制造行业相关的中小企业提供医药产品的研发设计、生产、质量控制等专业服务，旨在帮助中小企业生产出符合国家标准和市场需求的各类医药产品，以满足人民群众的健康需求</w:t>
            </w:r>
          </w:p>
        </w:tc>
      </w:tr>
      <w:tr w14:paraId="5B6C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35A0CBE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1110</w:t>
            </w:r>
          </w:p>
        </w:tc>
        <w:tc>
          <w:tcPr>
            <w:tcW w:w="2377" w:type="dxa"/>
            <w:tcMar>
              <w:top w:w="60" w:type="dxa"/>
              <w:left w:w="100" w:type="dxa"/>
              <w:bottom w:w="60" w:type="dxa"/>
              <w:right w:w="100" w:type="dxa"/>
            </w:tcMar>
            <w:vAlign w:val="center"/>
          </w:tcPr>
          <w:p w14:paraId="7A33514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化学纤维、橡胶塑料制品及塑料制品制造服务</w:t>
            </w:r>
          </w:p>
        </w:tc>
        <w:tc>
          <w:tcPr>
            <w:tcW w:w="5979" w:type="dxa"/>
            <w:tcMar>
              <w:top w:w="60" w:type="dxa"/>
              <w:left w:w="100" w:type="dxa"/>
              <w:bottom w:w="60" w:type="dxa"/>
              <w:right w:w="100" w:type="dxa"/>
            </w:tcMar>
            <w:vAlign w:val="center"/>
          </w:tcPr>
          <w:p w14:paraId="4FC9927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化学纤维、橡胶塑料制品制造行业相关的中小企业提供化学纤维、橡胶和塑料等高分子材料的研发设计、加工、制造和等专业服务，旨在帮助中小企业将高分子材料转化为各种化学纤维、橡胶制品和塑料制品，以满足不同行业的需求</w:t>
            </w:r>
          </w:p>
        </w:tc>
      </w:tr>
      <w:tr w14:paraId="3F5F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5E1058C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1111</w:t>
            </w:r>
          </w:p>
        </w:tc>
        <w:tc>
          <w:tcPr>
            <w:tcW w:w="2377" w:type="dxa"/>
            <w:shd w:val="clear" w:color="auto" w:fill="F2F6FC"/>
            <w:tcMar>
              <w:top w:w="60" w:type="dxa"/>
              <w:left w:w="100" w:type="dxa"/>
              <w:bottom w:w="60" w:type="dxa"/>
              <w:right w:w="100" w:type="dxa"/>
            </w:tcMar>
            <w:vAlign w:val="center"/>
          </w:tcPr>
          <w:p w14:paraId="600E1BB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非金属矿物制品制造服务</w:t>
            </w:r>
          </w:p>
        </w:tc>
        <w:tc>
          <w:tcPr>
            <w:tcW w:w="5979" w:type="dxa"/>
            <w:shd w:val="clear" w:color="auto" w:fill="F2F6FC"/>
            <w:tcMar>
              <w:top w:w="60" w:type="dxa"/>
              <w:left w:w="100" w:type="dxa"/>
              <w:bottom w:w="60" w:type="dxa"/>
              <w:right w:w="100" w:type="dxa"/>
            </w:tcMar>
            <w:vAlign w:val="center"/>
          </w:tcPr>
          <w:p w14:paraId="4F40AA1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为非金属矿物制品制造行业相关中小企业提供非金属矿物原料的研发设计、加工、制造等专业服务，旨在帮助中小企业通过特定的生产工艺和技术手段，将其转化为各种非金属矿物制品以满足不同行业的需求</w:t>
            </w:r>
          </w:p>
        </w:tc>
      </w:tr>
      <w:tr w14:paraId="3A69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04EE9A06">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1112</w:t>
            </w:r>
          </w:p>
        </w:tc>
        <w:tc>
          <w:tcPr>
            <w:tcW w:w="2377" w:type="dxa"/>
            <w:tcMar>
              <w:top w:w="60" w:type="dxa"/>
              <w:left w:w="100" w:type="dxa"/>
              <w:bottom w:w="60" w:type="dxa"/>
              <w:right w:w="100" w:type="dxa"/>
            </w:tcMar>
            <w:vAlign w:val="center"/>
          </w:tcPr>
          <w:p w14:paraId="42DDCBE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金属冶炼和制造服务</w:t>
            </w:r>
          </w:p>
        </w:tc>
        <w:tc>
          <w:tcPr>
            <w:tcW w:w="5979" w:type="dxa"/>
            <w:tcMar>
              <w:top w:w="60" w:type="dxa"/>
              <w:left w:w="100" w:type="dxa"/>
              <w:bottom w:w="60" w:type="dxa"/>
              <w:right w:w="100" w:type="dxa"/>
            </w:tcMar>
            <w:vAlign w:val="center"/>
          </w:tcPr>
          <w:p w14:paraId="409933B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为金属冶炼和制造行业相关的中小企业提供金属矿石或废旧金属的提炼、研发设计、加工以及金属制品的制造等专业服务，旨在帮助中小企业将金属原料转化为各种金属制品，以满足不同行业的需求</w:t>
            </w:r>
          </w:p>
        </w:tc>
      </w:tr>
      <w:tr w14:paraId="21E3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0CCED11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1113</w:t>
            </w:r>
          </w:p>
        </w:tc>
        <w:tc>
          <w:tcPr>
            <w:tcW w:w="2377" w:type="dxa"/>
            <w:shd w:val="clear" w:color="auto" w:fill="F2F6FC"/>
            <w:tcMar>
              <w:top w:w="60" w:type="dxa"/>
              <w:left w:w="100" w:type="dxa"/>
              <w:bottom w:w="60" w:type="dxa"/>
              <w:right w:w="100" w:type="dxa"/>
            </w:tcMar>
            <w:vAlign w:val="center"/>
          </w:tcPr>
          <w:p w14:paraId="0A692C3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通用设备制造服务</w:t>
            </w:r>
          </w:p>
        </w:tc>
        <w:tc>
          <w:tcPr>
            <w:tcW w:w="5979" w:type="dxa"/>
            <w:shd w:val="clear" w:color="auto" w:fill="F2F6FC"/>
            <w:tcMar>
              <w:top w:w="60" w:type="dxa"/>
              <w:left w:w="100" w:type="dxa"/>
              <w:bottom w:w="60" w:type="dxa"/>
              <w:right w:w="100" w:type="dxa"/>
            </w:tcMar>
            <w:vAlign w:val="center"/>
          </w:tcPr>
          <w:p w14:paraId="2BEA9E9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为通用设备制造行业相关中小企业提供生产适用于多个行业或领域的通用设备的研发设计、生产制造等专业服务，旨在帮助中小企业生产各行业通用设备产品，满足市场上不同行业对通用设备的需求</w:t>
            </w:r>
          </w:p>
        </w:tc>
      </w:tr>
      <w:tr w14:paraId="7259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47E6416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1114</w:t>
            </w:r>
          </w:p>
        </w:tc>
        <w:tc>
          <w:tcPr>
            <w:tcW w:w="2377" w:type="dxa"/>
            <w:tcMar>
              <w:top w:w="60" w:type="dxa"/>
              <w:left w:w="100" w:type="dxa"/>
              <w:bottom w:w="60" w:type="dxa"/>
              <w:right w:w="100" w:type="dxa"/>
            </w:tcMar>
            <w:vAlign w:val="center"/>
          </w:tcPr>
          <w:p w14:paraId="5E6B8B9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运输设备制造服务</w:t>
            </w:r>
          </w:p>
        </w:tc>
        <w:tc>
          <w:tcPr>
            <w:tcW w:w="5979" w:type="dxa"/>
            <w:tcMar>
              <w:top w:w="60" w:type="dxa"/>
              <w:left w:w="100" w:type="dxa"/>
              <w:bottom w:w="60" w:type="dxa"/>
              <w:right w:w="100" w:type="dxa"/>
            </w:tcMar>
            <w:vAlign w:val="center"/>
          </w:tcPr>
          <w:p w14:paraId="4CFAFD73">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为运输设备制造行业相关中小企业提供运输设备的研发设计、制造等专业服务，旨在帮助中小企业根据市场需求和客户要求，生产出各种类型的运输设备，如汽车、船舶、航空器等，以及相关的零部件和配件</w:t>
            </w:r>
          </w:p>
        </w:tc>
      </w:tr>
      <w:tr w14:paraId="025F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325FC226">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1115</w:t>
            </w:r>
          </w:p>
        </w:tc>
        <w:tc>
          <w:tcPr>
            <w:tcW w:w="2377" w:type="dxa"/>
            <w:shd w:val="clear" w:color="auto" w:fill="F2F6FC"/>
            <w:tcMar>
              <w:top w:w="60" w:type="dxa"/>
              <w:left w:w="100" w:type="dxa"/>
              <w:bottom w:w="60" w:type="dxa"/>
              <w:right w:w="100" w:type="dxa"/>
            </w:tcMar>
            <w:vAlign w:val="center"/>
          </w:tcPr>
          <w:p w14:paraId="0F20BDF0">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电气机械和器材制造服务</w:t>
            </w:r>
          </w:p>
        </w:tc>
        <w:tc>
          <w:tcPr>
            <w:tcW w:w="5979" w:type="dxa"/>
            <w:shd w:val="clear" w:color="auto" w:fill="F2F6FC"/>
            <w:tcMar>
              <w:top w:w="60" w:type="dxa"/>
              <w:left w:w="100" w:type="dxa"/>
              <w:bottom w:w="60" w:type="dxa"/>
              <w:right w:w="100" w:type="dxa"/>
            </w:tcMar>
            <w:vAlign w:val="center"/>
          </w:tcPr>
          <w:p w14:paraId="43BF31F0">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电气机械和器材制造行业相关中小企业提供电气机械和器材的研发设计、制造等专业服务，旨在帮助中小企业以电子技术为基础，利用先进的生产设备和工艺，研发和生产包括电力变压器、电动机、电气控制设备等在内的电气机械和器材，以满足不同行业的需求</w:t>
            </w:r>
          </w:p>
        </w:tc>
      </w:tr>
      <w:tr w14:paraId="604DF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144DB22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1116</w:t>
            </w:r>
          </w:p>
        </w:tc>
        <w:tc>
          <w:tcPr>
            <w:tcW w:w="2377" w:type="dxa"/>
            <w:tcMar>
              <w:top w:w="60" w:type="dxa"/>
              <w:left w:w="100" w:type="dxa"/>
              <w:bottom w:w="60" w:type="dxa"/>
              <w:right w:w="100" w:type="dxa"/>
            </w:tcMar>
            <w:vAlign w:val="center"/>
          </w:tcPr>
          <w:p w14:paraId="04E3457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计算机、通信和其他电子设备、仪器仪表制造服务</w:t>
            </w:r>
          </w:p>
        </w:tc>
        <w:tc>
          <w:tcPr>
            <w:tcW w:w="5979" w:type="dxa"/>
            <w:tcMar>
              <w:top w:w="60" w:type="dxa"/>
              <w:left w:w="100" w:type="dxa"/>
              <w:bottom w:w="60" w:type="dxa"/>
              <w:right w:w="100" w:type="dxa"/>
            </w:tcMar>
            <w:vAlign w:val="center"/>
          </w:tcPr>
          <w:p w14:paraId="45EBB69E">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为计算机、通信和其他电子设备、仪器仪表制造行业相关中小企业提供研发设计、制造等专业服务，旨在帮助中小企业根据市场需求和客户要求，生产出高质量的产品，并为客户提供全方位的服务支持</w:t>
            </w:r>
          </w:p>
        </w:tc>
      </w:tr>
      <w:tr w14:paraId="445F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53A0D94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1117</w:t>
            </w:r>
          </w:p>
        </w:tc>
        <w:tc>
          <w:tcPr>
            <w:tcW w:w="2377" w:type="dxa"/>
            <w:shd w:val="clear" w:color="auto" w:fill="F2F6FC"/>
            <w:tcMar>
              <w:top w:w="60" w:type="dxa"/>
              <w:left w:w="100" w:type="dxa"/>
              <w:bottom w:w="60" w:type="dxa"/>
              <w:right w:w="100" w:type="dxa"/>
            </w:tcMar>
            <w:vAlign w:val="center"/>
          </w:tcPr>
          <w:p w14:paraId="66FA00A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其他制造业</w:t>
            </w:r>
          </w:p>
        </w:tc>
        <w:tc>
          <w:tcPr>
            <w:tcW w:w="5979" w:type="dxa"/>
            <w:shd w:val="clear" w:color="auto" w:fill="F2F6FC"/>
            <w:tcMar>
              <w:top w:w="60" w:type="dxa"/>
              <w:left w:w="100" w:type="dxa"/>
              <w:bottom w:w="60" w:type="dxa"/>
              <w:right w:w="100" w:type="dxa"/>
            </w:tcMar>
            <w:vAlign w:val="center"/>
          </w:tcPr>
          <w:p w14:paraId="01CB9B08">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凡属于11类而上述各种类未包含的服务内容可纳入此类中</w:t>
            </w:r>
          </w:p>
        </w:tc>
      </w:tr>
      <w:tr w14:paraId="7D76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36D060B3">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L12  经营辅助服务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为中小企业提供提高经营效率、优化管理流程、解决经营难题的相关专业服务</w:t>
            </w:r>
          </w:p>
        </w:tc>
      </w:tr>
      <w:tr w14:paraId="5A9A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76DF710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1201</w:t>
            </w:r>
          </w:p>
        </w:tc>
        <w:tc>
          <w:tcPr>
            <w:tcW w:w="2377" w:type="dxa"/>
            <w:tcMar>
              <w:top w:w="60" w:type="dxa"/>
              <w:left w:w="100" w:type="dxa"/>
              <w:bottom w:w="60" w:type="dxa"/>
              <w:right w:w="100" w:type="dxa"/>
            </w:tcMar>
            <w:vAlign w:val="center"/>
          </w:tcPr>
          <w:p w14:paraId="5B0ED8B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金属制品、机械和设备修理服务</w:t>
            </w:r>
          </w:p>
        </w:tc>
        <w:tc>
          <w:tcPr>
            <w:tcW w:w="5979" w:type="dxa"/>
            <w:tcMar>
              <w:top w:w="60" w:type="dxa"/>
              <w:left w:w="100" w:type="dxa"/>
              <w:bottom w:w="60" w:type="dxa"/>
              <w:right w:w="100" w:type="dxa"/>
            </w:tcMar>
            <w:vAlign w:val="center"/>
          </w:tcPr>
          <w:p w14:paraId="65B35168">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为中小企业所使用的金属制品、机械设备以及各类工业设备提供专业维修、保养、故障诊断与排除、零部件更换与升级等服务，旨在确保设备的正常运行，提高设备的可靠性和耐用性</w:t>
            </w:r>
          </w:p>
        </w:tc>
      </w:tr>
      <w:tr w14:paraId="71F6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4FF9659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1202</w:t>
            </w:r>
          </w:p>
        </w:tc>
        <w:tc>
          <w:tcPr>
            <w:tcW w:w="2377" w:type="dxa"/>
            <w:shd w:val="clear" w:color="auto" w:fill="F2F6FC"/>
            <w:tcMar>
              <w:top w:w="60" w:type="dxa"/>
              <w:left w:w="100" w:type="dxa"/>
              <w:bottom w:w="60" w:type="dxa"/>
              <w:right w:w="100" w:type="dxa"/>
            </w:tcMar>
            <w:vAlign w:val="center"/>
          </w:tcPr>
          <w:p w14:paraId="60BC4607">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建筑安装服务</w:t>
            </w:r>
          </w:p>
        </w:tc>
        <w:tc>
          <w:tcPr>
            <w:tcW w:w="5979" w:type="dxa"/>
            <w:shd w:val="clear" w:color="auto" w:fill="F2F6FC"/>
            <w:tcMar>
              <w:top w:w="60" w:type="dxa"/>
              <w:left w:w="100" w:type="dxa"/>
              <w:bottom w:w="60" w:type="dxa"/>
              <w:right w:w="100" w:type="dxa"/>
            </w:tcMar>
            <w:vAlign w:val="center"/>
          </w:tcPr>
          <w:p w14:paraId="44AF80E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为中小企业在建筑、设备、管道、电气等方面提供安装、调试、维护等专业服务，旨在确保建筑物和设备正常运行，提高建筑物的使用效率和安全性，满足中小企业的生产和运营需求</w:t>
            </w:r>
          </w:p>
        </w:tc>
      </w:tr>
      <w:tr w14:paraId="3DB6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02E67F4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1203</w:t>
            </w:r>
          </w:p>
        </w:tc>
        <w:tc>
          <w:tcPr>
            <w:tcW w:w="2377" w:type="dxa"/>
            <w:tcMar>
              <w:top w:w="60" w:type="dxa"/>
              <w:left w:w="100" w:type="dxa"/>
              <w:bottom w:w="60" w:type="dxa"/>
              <w:right w:w="100" w:type="dxa"/>
            </w:tcMar>
            <w:vAlign w:val="center"/>
          </w:tcPr>
          <w:p w14:paraId="1781647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批发零售服务</w:t>
            </w:r>
          </w:p>
        </w:tc>
        <w:tc>
          <w:tcPr>
            <w:tcW w:w="5979" w:type="dxa"/>
            <w:tcMar>
              <w:top w:w="60" w:type="dxa"/>
              <w:left w:w="100" w:type="dxa"/>
              <w:bottom w:w="60" w:type="dxa"/>
              <w:right w:w="100" w:type="dxa"/>
            </w:tcMar>
            <w:vAlign w:val="center"/>
          </w:tcPr>
          <w:p w14:paraId="6E03E7E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为中小企业在商品采购、分销、零售等环节提供的专业服务，旨在满足中小企业的商品需求，优化供应链管理，提高商品流通效率</w:t>
            </w:r>
          </w:p>
        </w:tc>
      </w:tr>
      <w:tr w14:paraId="7458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42A25E5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1204</w:t>
            </w:r>
          </w:p>
        </w:tc>
        <w:tc>
          <w:tcPr>
            <w:tcW w:w="2377" w:type="dxa"/>
            <w:shd w:val="clear" w:color="auto" w:fill="F2F6FC"/>
            <w:tcMar>
              <w:top w:w="60" w:type="dxa"/>
              <w:left w:w="100" w:type="dxa"/>
              <w:bottom w:w="60" w:type="dxa"/>
              <w:right w:w="100" w:type="dxa"/>
            </w:tcMar>
            <w:vAlign w:val="center"/>
          </w:tcPr>
          <w:p w14:paraId="0D3A314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交通运输、仓储和快递服务</w:t>
            </w:r>
          </w:p>
        </w:tc>
        <w:tc>
          <w:tcPr>
            <w:tcW w:w="5979" w:type="dxa"/>
            <w:shd w:val="clear" w:color="auto" w:fill="F2F6FC"/>
            <w:tcMar>
              <w:top w:w="60" w:type="dxa"/>
              <w:left w:w="100" w:type="dxa"/>
              <w:bottom w:w="60" w:type="dxa"/>
              <w:right w:w="100" w:type="dxa"/>
            </w:tcMar>
            <w:vAlign w:val="center"/>
          </w:tcPr>
          <w:p w14:paraId="5F42CEA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为中小企业在交通、物流、仓储等方面提供专业服务，旨在满足中小企业的交通、物流需求，优化供应链管理，提高物流效率，降低物流成本</w:t>
            </w:r>
          </w:p>
        </w:tc>
      </w:tr>
      <w:tr w14:paraId="201E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2A1F59C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1205</w:t>
            </w:r>
          </w:p>
        </w:tc>
        <w:tc>
          <w:tcPr>
            <w:tcW w:w="2377" w:type="dxa"/>
            <w:tcMar>
              <w:top w:w="60" w:type="dxa"/>
              <w:left w:w="100" w:type="dxa"/>
              <w:bottom w:w="60" w:type="dxa"/>
              <w:right w:w="100" w:type="dxa"/>
            </w:tcMar>
            <w:vAlign w:val="center"/>
          </w:tcPr>
          <w:p w14:paraId="0EF70576">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住宿与餐饮服务</w:t>
            </w:r>
          </w:p>
        </w:tc>
        <w:tc>
          <w:tcPr>
            <w:tcW w:w="5979" w:type="dxa"/>
            <w:tcMar>
              <w:top w:w="60" w:type="dxa"/>
              <w:left w:w="100" w:type="dxa"/>
              <w:bottom w:w="60" w:type="dxa"/>
              <w:right w:w="100" w:type="dxa"/>
            </w:tcMar>
            <w:vAlign w:val="center"/>
          </w:tcPr>
          <w:p w14:paraId="55959087">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为中小企业提供商务出差、会议培训、团队建设的住宿及相关服务，旨在满足中小企业的住宿相关需求</w:t>
            </w:r>
          </w:p>
        </w:tc>
      </w:tr>
      <w:tr w14:paraId="3E9F0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2307DCF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1206</w:t>
            </w:r>
          </w:p>
        </w:tc>
        <w:tc>
          <w:tcPr>
            <w:tcW w:w="2377" w:type="dxa"/>
            <w:shd w:val="clear" w:color="auto" w:fill="F2F6FC"/>
            <w:tcMar>
              <w:top w:w="60" w:type="dxa"/>
              <w:left w:w="100" w:type="dxa"/>
              <w:bottom w:w="60" w:type="dxa"/>
              <w:right w:w="100" w:type="dxa"/>
            </w:tcMar>
            <w:vAlign w:val="center"/>
          </w:tcPr>
          <w:p w14:paraId="3AEAAE8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房产服务</w:t>
            </w:r>
          </w:p>
        </w:tc>
        <w:tc>
          <w:tcPr>
            <w:tcW w:w="5979" w:type="dxa"/>
            <w:shd w:val="clear" w:color="auto" w:fill="F2F6FC"/>
            <w:tcMar>
              <w:top w:w="60" w:type="dxa"/>
              <w:left w:w="100" w:type="dxa"/>
              <w:bottom w:w="60" w:type="dxa"/>
              <w:right w:w="100" w:type="dxa"/>
            </w:tcMar>
            <w:vAlign w:val="center"/>
          </w:tcPr>
          <w:p w14:paraId="17A1FAC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为中小企业提供的房产租赁、购买、出售、评估、物业管理等方面专业服务，旨在满足优化中小企业的资源配置，降低企业的运营成本，提升企业的运营效率</w:t>
            </w:r>
          </w:p>
        </w:tc>
      </w:tr>
      <w:tr w14:paraId="53E0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3EEEFB3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1207</w:t>
            </w:r>
          </w:p>
        </w:tc>
        <w:tc>
          <w:tcPr>
            <w:tcW w:w="2377" w:type="dxa"/>
            <w:tcMar>
              <w:top w:w="60" w:type="dxa"/>
              <w:left w:w="100" w:type="dxa"/>
              <w:bottom w:w="60" w:type="dxa"/>
              <w:right w:w="100" w:type="dxa"/>
            </w:tcMar>
            <w:vAlign w:val="center"/>
          </w:tcPr>
          <w:p w14:paraId="2850151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租赁服务</w:t>
            </w:r>
          </w:p>
        </w:tc>
        <w:tc>
          <w:tcPr>
            <w:tcW w:w="5979" w:type="dxa"/>
            <w:tcMar>
              <w:top w:w="60" w:type="dxa"/>
              <w:left w:w="100" w:type="dxa"/>
              <w:bottom w:w="60" w:type="dxa"/>
              <w:right w:w="100" w:type="dxa"/>
            </w:tcMar>
            <w:vAlign w:val="center"/>
          </w:tcPr>
          <w:p w14:paraId="630892E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为中小企业提供设备、房产、车辆等方面的租赁等专业服务，旨在帮助中小企业以较低的成本获取所需的资源，降低企业的运营成本</w:t>
            </w:r>
          </w:p>
        </w:tc>
      </w:tr>
      <w:tr w14:paraId="70CB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4E02E06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1208</w:t>
            </w:r>
          </w:p>
        </w:tc>
        <w:tc>
          <w:tcPr>
            <w:tcW w:w="2377" w:type="dxa"/>
            <w:shd w:val="clear" w:color="auto" w:fill="F2F6FC"/>
            <w:tcMar>
              <w:top w:w="60" w:type="dxa"/>
              <w:left w:w="100" w:type="dxa"/>
              <w:bottom w:w="60" w:type="dxa"/>
              <w:right w:w="100" w:type="dxa"/>
            </w:tcMar>
            <w:vAlign w:val="center"/>
          </w:tcPr>
          <w:p w14:paraId="66C47C6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安全保护服务</w:t>
            </w:r>
          </w:p>
        </w:tc>
        <w:tc>
          <w:tcPr>
            <w:tcW w:w="5979" w:type="dxa"/>
            <w:shd w:val="clear" w:color="auto" w:fill="F2F6FC"/>
            <w:tcMar>
              <w:top w:w="60" w:type="dxa"/>
              <w:left w:w="100" w:type="dxa"/>
              <w:bottom w:w="60" w:type="dxa"/>
              <w:right w:w="100" w:type="dxa"/>
            </w:tcMar>
            <w:vAlign w:val="center"/>
          </w:tcPr>
          <w:p w14:paraId="3DDE692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为中小企业提供的信息安全、物理安全、法律安全等多个方面的安全服务，旨在有效应对各种安全威胁、维护企业正常运营的专业服务，包括：安全威胁识别、安全保护、安全系统监控等服务</w:t>
            </w:r>
          </w:p>
        </w:tc>
      </w:tr>
      <w:tr w14:paraId="0CCE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40DB5B5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1209</w:t>
            </w:r>
          </w:p>
        </w:tc>
        <w:tc>
          <w:tcPr>
            <w:tcW w:w="2377" w:type="dxa"/>
            <w:tcMar>
              <w:top w:w="60" w:type="dxa"/>
              <w:left w:w="100" w:type="dxa"/>
              <w:bottom w:w="60" w:type="dxa"/>
              <w:right w:w="100" w:type="dxa"/>
            </w:tcMar>
            <w:vAlign w:val="center"/>
          </w:tcPr>
          <w:p w14:paraId="79086E7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商务服务</w:t>
            </w:r>
          </w:p>
        </w:tc>
        <w:tc>
          <w:tcPr>
            <w:tcW w:w="5979" w:type="dxa"/>
            <w:tcMar>
              <w:top w:w="60" w:type="dxa"/>
              <w:left w:w="100" w:type="dxa"/>
              <w:bottom w:w="60" w:type="dxa"/>
              <w:right w:w="100" w:type="dxa"/>
            </w:tcMar>
            <w:vAlign w:val="center"/>
          </w:tcPr>
          <w:p w14:paraId="5CE8ED5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为中小企业提供涵盖多个领域的商务支持和专业服务，旨在帮助中小企业优化其商业运营、提升市场竞争力、降低成本并增加收益，包括：旅行社、翻译、信用、商务代理代办等服务</w:t>
            </w:r>
          </w:p>
        </w:tc>
      </w:tr>
      <w:tr w14:paraId="0745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3B5927F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1210</w:t>
            </w:r>
          </w:p>
        </w:tc>
        <w:tc>
          <w:tcPr>
            <w:tcW w:w="2377" w:type="dxa"/>
            <w:shd w:val="clear" w:color="auto" w:fill="F2F6FC"/>
            <w:tcMar>
              <w:top w:w="60" w:type="dxa"/>
              <w:left w:w="100" w:type="dxa"/>
              <w:bottom w:w="60" w:type="dxa"/>
              <w:right w:w="100" w:type="dxa"/>
            </w:tcMar>
            <w:vAlign w:val="center"/>
          </w:tcPr>
          <w:p w14:paraId="752ADA6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办公服务</w:t>
            </w:r>
          </w:p>
        </w:tc>
        <w:tc>
          <w:tcPr>
            <w:tcW w:w="5979" w:type="dxa"/>
            <w:shd w:val="clear" w:color="auto" w:fill="F2F6FC"/>
            <w:tcMar>
              <w:top w:w="60" w:type="dxa"/>
              <w:left w:w="100" w:type="dxa"/>
              <w:bottom w:w="60" w:type="dxa"/>
              <w:right w:w="100" w:type="dxa"/>
            </w:tcMar>
            <w:vAlign w:val="center"/>
          </w:tcPr>
          <w:p w14:paraId="61019D70">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针对中小企业在办公过程中遇到的各种问题和需求，提供提升办公效率、优化办公环境、降低办公成本的专业服务，旨在帮助中小企业实现高效、便捷、舒适的办公体验，包括：办公用品与设备提供、办公设备维护与技术支持等服务</w:t>
            </w:r>
          </w:p>
        </w:tc>
      </w:tr>
      <w:tr w14:paraId="6932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774127D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1211</w:t>
            </w:r>
          </w:p>
        </w:tc>
        <w:tc>
          <w:tcPr>
            <w:tcW w:w="2377" w:type="dxa"/>
            <w:tcMar>
              <w:top w:w="60" w:type="dxa"/>
              <w:left w:w="100" w:type="dxa"/>
              <w:bottom w:w="60" w:type="dxa"/>
              <w:right w:w="100" w:type="dxa"/>
            </w:tcMar>
            <w:vAlign w:val="center"/>
          </w:tcPr>
          <w:p w14:paraId="156A7E3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机动车、电子产品和日用产品维修服务</w:t>
            </w:r>
          </w:p>
        </w:tc>
        <w:tc>
          <w:tcPr>
            <w:tcW w:w="5979" w:type="dxa"/>
            <w:tcMar>
              <w:top w:w="60" w:type="dxa"/>
              <w:left w:w="100" w:type="dxa"/>
              <w:bottom w:w="60" w:type="dxa"/>
              <w:right w:w="100" w:type="dxa"/>
            </w:tcMar>
            <w:vAlign w:val="center"/>
          </w:tcPr>
          <w:p w14:paraId="5B306E2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为中小企业提供机动车、电子产品和日用产品提供的维修与保养服务，旨在帮助中小企业解决各类产品在使用中出现的故障，延长产品使用寿命，确保生产或运营的顺利进行</w:t>
            </w:r>
          </w:p>
        </w:tc>
      </w:tr>
      <w:tr w14:paraId="4BDC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59D6846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1212</w:t>
            </w:r>
          </w:p>
        </w:tc>
        <w:tc>
          <w:tcPr>
            <w:tcW w:w="2377" w:type="dxa"/>
            <w:shd w:val="clear" w:color="auto" w:fill="F2F6FC"/>
            <w:tcMar>
              <w:top w:w="60" w:type="dxa"/>
              <w:left w:w="100" w:type="dxa"/>
              <w:bottom w:w="60" w:type="dxa"/>
              <w:right w:w="100" w:type="dxa"/>
            </w:tcMar>
            <w:vAlign w:val="center"/>
          </w:tcPr>
          <w:p w14:paraId="0247034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清洁服务</w:t>
            </w:r>
          </w:p>
        </w:tc>
        <w:tc>
          <w:tcPr>
            <w:tcW w:w="5979" w:type="dxa"/>
            <w:shd w:val="clear" w:color="auto" w:fill="F2F6FC"/>
            <w:tcMar>
              <w:top w:w="60" w:type="dxa"/>
              <w:left w:w="100" w:type="dxa"/>
              <w:bottom w:w="60" w:type="dxa"/>
              <w:right w:w="100" w:type="dxa"/>
            </w:tcMar>
            <w:vAlign w:val="center"/>
          </w:tcPr>
          <w:p w14:paraId="1443D91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为中小企业提供各类区域的深度清洁、日常保洁、消毒杀菌以及特殊清洁项目服务，旨在根据企业的具体需求，提供定制化的清洁解决方案</w:t>
            </w:r>
          </w:p>
        </w:tc>
      </w:tr>
      <w:tr w14:paraId="68FA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69108B3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1213</w:t>
            </w:r>
          </w:p>
        </w:tc>
        <w:tc>
          <w:tcPr>
            <w:tcW w:w="2377" w:type="dxa"/>
            <w:tcMar>
              <w:top w:w="60" w:type="dxa"/>
              <w:left w:w="100" w:type="dxa"/>
              <w:bottom w:w="60" w:type="dxa"/>
              <w:right w:w="100" w:type="dxa"/>
            </w:tcMar>
            <w:vAlign w:val="center"/>
          </w:tcPr>
          <w:p w14:paraId="17FBE3A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医疗及健康服务</w:t>
            </w:r>
          </w:p>
        </w:tc>
        <w:tc>
          <w:tcPr>
            <w:tcW w:w="5979" w:type="dxa"/>
            <w:tcMar>
              <w:top w:w="60" w:type="dxa"/>
              <w:left w:w="100" w:type="dxa"/>
              <w:bottom w:w="60" w:type="dxa"/>
              <w:right w:w="100" w:type="dxa"/>
            </w:tcMar>
            <w:vAlign w:val="center"/>
          </w:tcPr>
          <w:p w14:paraId="4C97405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为中小企业提供医疗及健康综合性的服务体系，旨在帮助中小企业满足个人、家庭及社群在健康维护、疾病预防、疾病治疗、康复护理以及社会心理支持等方面的多元化需求</w:t>
            </w:r>
          </w:p>
        </w:tc>
      </w:tr>
      <w:tr w14:paraId="403B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051CB69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1214</w:t>
            </w:r>
          </w:p>
        </w:tc>
        <w:tc>
          <w:tcPr>
            <w:tcW w:w="2377" w:type="dxa"/>
            <w:shd w:val="clear" w:color="auto" w:fill="F2F6FC"/>
            <w:tcMar>
              <w:top w:w="60" w:type="dxa"/>
              <w:left w:w="100" w:type="dxa"/>
              <w:bottom w:w="60" w:type="dxa"/>
              <w:right w:w="100" w:type="dxa"/>
            </w:tcMar>
            <w:vAlign w:val="center"/>
          </w:tcPr>
          <w:p w14:paraId="3F330FD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广播、电视、电影和录音制作服务</w:t>
            </w:r>
          </w:p>
        </w:tc>
        <w:tc>
          <w:tcPr>
            <w:tcW w:w="5979" w:type="dxa"/>
            <w:shd w:val="clear" w:color="auto" w:fill="F2F6FC"/>
            <w:tcMar>
              <w:top w:w="60" w:type="dxa"/>
              <w:left w:w="100" w:type="dxa"/>
              <w:bottom w:w="60" w:type="dxa"/>
              <w:right w:w="100" w:type="dxa"/>
            </w:tcMar>
            <w:vAlign w:val="center"/>
          </w:tcPr>
          <w:p w14:paraId="667CD6A7">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为中小企业提供广播节目、电视节目、电影以及录音作品的策划、制作、发行、播映等综合性服务，旨在帮助中小企业提升其品牌形象、宣传产品或服务，以及满足其特定的文化传播需求</w:t>
            </w:r>
          </w:p>
        </w:tc>
      </w:tr>
      <w:tr w14:paraId="6514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0E02FE5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1215</w:t>
            </w:r>
          </w:p>
        </w:tc>
        <w:tc>
          <w:tcPr>
            <w:tcW w:w="2377" w:type="dxa"/>
            <w:tcMar>
              <w:top w:w="60" w:type="dxa"/>
              <w:left w:w="100" w:type="dxa"/>
              <w:bottom w:w="60" w:type="dxa"/>
              <w:right w:w="100" w:type="dxa"/>
            </w:tcMar>
            <w:vAlign w:val="center"/>
          </w:tcPr>
          <w:p w14:paraId="3D25CFD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文化艺术服务</w:t>
            </w:r>
          </w:p>
        </w:tc>
        <w:tc>
          <w:tcPr>
            <w:tcW w:w="5979" w:type="dxa"/>
            <w:tcMar>
              <w:top w:w="60" w:type="dxa"/>
              <w:left w:w="100" w:type="dxa"/>
              <w:bottom w:w="60" w:type="dxa"/>
              <w:right w:w="100" w:type="dxa"/>
            </w:tcMar>
            <w:vAlign w:val="center"/>
          </w:tcPr>
          <w:p w14:paraId="68F4698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为中小企业提供文化艺术活动策划与执行、文化艺术教育培训、文化艺术产品设计与制作等一系列综合性服务，旨在帮助中小企业提升其文化内涵，增强品牌竞争力，同时满足其员工和客户的文化艺术需求</w:t>
            </w:r>
          </w:p>
        </w:tc>
      </w:tr>
      <w:tr w14:paraId="407A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4BF4811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1216</w:t>
            </w:r>
          </w:p>
        </w:tc>
        <w:tc>
          <w:tcPr>
            <w:tcW w:w="2377" w:type="dxa"/>
            <w:shd w:val="clear" w:color="auto" w:fill="F2F6FC"/>
            <w:tcMar>
              <w:top w:w="60" w:type="dxa"/>
              <w:left w:w="100" w:type="dxa"/>
              <w:bottom w:w="60" w:type="dxa"/>
              <w:right w:w="100" w:type="dxa"/>
            </w:tcMar>
            <w:vAlign w:val="center"/>
          </w:tcPr>
          <w:p w14:paraId="10E4686E">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体育服务</w:t>
            </w:r>
          </w:p>
        </w:tc>
        <w:tc>
          <w:tcPr>
            <w:tcW w:w="5979" w:type="dxa"/>
            <w:shd w:val="clear" w:color="auto" w:fill="F2F6FC"/>
            <w:tcMar>
              <w:top w:w="60" w:type="dxa"/>
              <w:left w:w="100" w:type="dxa"/>
              <w:bottom w:w="60" w:type="dxa"/>
              <w:right w:w="100" w:type="dxa"/>
            </w:tcMar>
            <w:vAlign w:val="center"/>
          </w:tcPr>
          <w:p w14:paraId="1D617C93">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为中小企业提供体育活动以及与之相关的策划、组织、执行、培训等综合性服务，旨在帮助中小企业提升体育服务能力，进体育产业的发展</w:t>
            </w:r>
          </w:p>
        </w:tc>
      </w:tr>
      <w:tr w14:paraId="2D65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2552330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1217</w:t>
            </w:r>
          </w:p>
        </w:tc>
        <w:tc>
          <w:tcPr>
            <w:tcW w:w="2377" w:type="dxa"/>
            <w:tcMar>
              <w:top w:w="60" w:type="dxa"/>
              <w:left w:w="100" w:type="dxa"/>
              <w:bottom w:w="60" w:type="dxa"/>
              <w:right w:w="100" w:type="dxa"/>
            </w:tcMar>
            <w:vAlign w:val="center"/>
          </w:tcPr>
          <w:p w14:paraId="02D0069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娱乐服务</w:t>
            </w:r>
          </w:p>
        </w:tc>
        <w:tc>
          <w:tcPr>
            <w:tcW w:w="5979" w:type="dxa"/>
            <w:tcMar>
              <w:top w:w="60" w:type="dxa"/>
              <w:left w:w="100" w:type="dxa"/>
              <w:bottom w:w="60" w:type="dxa"/>
              <w:right w:w="100" w:type="dxa"/>
            </w:tcMar>
            <w:vAlign w:val="center"/>
          </w:tcPr>
          <w:p w14:paraId="2B62FB2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为中小企业提供娱乐活动策划与执行、娱乐设施与设备租赁、娱乐表演与互动，以及与之相关的培训与教育等综合性服务，旨在帮助中小企业提升娱乐服务能力，进娱乐产业的发展</w:t>
            </w:r>
          </w:p>
        </w:tc>
      </w:tr>
      <w:tr w14:paraId="19BF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3359365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1218</w:t>
            </w:r>
          </w:p>
        </w:tc>
        <w:tc>
          <w:tcPr>
            <w:tcW w:w="2377" w:type="dxa"/>
            <w:shd w:val="clear" w:color="auto" w:fill="F2F6FC"/>
            <w:tcMar>
              <w:top w:w="60" w:type="dxa"/>
              <w:left w:w="100" w:type="dxa"/>
              <w:bottom w:w="60" w:type="dxa"/>
              <w:right w:w="100" w:type="dxa"/>
            </w:tcMar>
            <w:vAlign w:val="center"/>
          </w:tcPr>
          <w:p w14:paraId="2041C6B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新闻和出版服务</w:t>
            </w:r>
          </w:p>
        </w:tc>
        <w:tc>
          <w:tcPr>
            <w:tcW w:w="5979" w:type="dxa"/>
            <w:shd w:val="clear" w:color="auto" w:fill="F2F6FC"/>
            <w:tcMar>
              <w:top w:w="60" w:type="dxa"/>
              <w:left w:w="100" w:type="dxa"/>
              <w:bottom w:w="60" w:type="dxa"/>
              <w:right w:w="100" w:type="dxa"/>
            </w:tcMar>
            <w:vAlign w:val="center"/>
          </w:tcPr>
          <w:p w14:paraId="7C245CB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为中小企业提供新闻发布、出版咨询、内容创作、媒体关系管理等与新闻传播和出版相关的服务，旨在帮助中小企业更好地与公众、媒体和利益相关者进行沟通</w:t>
            </w:r>
          </w:p>
        </w:tc>
      </w:tr>
      <w:tr w14:paraId="0577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259FB0D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1219</w:t>
            </w:r>
          </w:p>
        </w:tc>
        <w:tc>
          <w:tcPr>
            <w:tcW w:w="2377" w:type="dxa"/>
            <w:tcMar>
              <w:top w:w="60" w:type="dxa"/>
              <w:left w:w="100" w:type="dxa"/>
              <w:bottom w:w="60" w:type="dxa"/>
              <w:right w:w="100" w:type="dxa"/>
            </w:tcMar>
            <w:vAlign w:val="center"/>
          </w:tcPr>
          <w:p w14:paraId="5C6E782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商务资信调查服务</w:t>
            </w:r>
          </w:p>
        </w:tc>
        <w:tc>
          <w:tcPr>
            <w:tcW w:w="5979" w:type="dxa"/>
            <w:tcMar>
              <w:top w:w="60" w:type="dxa"/>
              <w:left w:w="100" w:type="dxa"/>
              <w:bottom w:w="60" w:type="dxa"/>
              <w:right w:w="100" w:type="dxa"/>
            </w:tcMar>
            <w:vAlign w:val="center"/>
          </w:tcPr>
          <w:p w14:paraId="0F7F0BF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对中小企业在经营和管理过程中执行国家相关法律、法规、标准及政策，履行社会责任，信守社会承诺及经济偿还意愿、能力和表现进行综合分析和评价的服务，旨在帮助企业及时、系统、客观地了解和掌握目标企业的资信状况</w:t>
            </w:r>
          </w:p>
        </w:tc>
      </w:tr>
      <w:tr w14:paraId="59A0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62D47A8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1220</w:t>
            </w:r>
          </w:p>
        </w:tc>
        <w:tc>
          <w:tcPr>
            <w:tcW w:w="2377" w:type="dxa"/>
            <w:shd w:val="clear" w:color="auto" w:fill="F2F6FC"/>
            <w:tcMar>
              <w:top w:w="60" w:type="dxa"/>
              <w:left w:w="100" w:type="dxa"/>
              <w:bottom w:w="60" w:type="dxa"/>
              <w:right w:w="100" w:type="dxa"/>
            </w:tcMar>
            <w:vAlign w:val="center"/>
          </w:tcPr>
          <w:p w14:paraId="09C5598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其他经营辅助服务</w:t>
            </w:r>
          </w:p>
        </w:tc>
        <w:tc>
          <w:tcPr>
            <w:tcW w:w="5979" w:type="dxa"/>
            <w:shd w:val="clear" w:color="auto" w:fill="F2F6FC"/>
            <w:tcMar>
              <w:top w:w="60" w:type="dxa"/>
              <w:left w:w="100" w:type="dxa"/>
              <w:bottom w:w="60" w:type="dxa"/>
              <w:right w:w="100" w:type="dxa"/>
            </w:tcMar>
            <w:vAlign w:val="center"/>
          </w:tcPr>
          <w:p w14:paraId="222DC097">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凡属于12类而上述各种类未包含的服务内容可纳入此类中</w:t>
            </w:r>
          </w:p>
        </w:tc>
      </w:tr>
      <w:tr w14:paraId="3D5B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7DCB8276">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M13  AI服务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rPr>
              <w:t>AI服务是指为中小企业提供智能化解决方案、模型能力调用及技术支持的专业服务</w:t>
            </w:r>
          </w:p>
        </w:tc>
      </w:tr>
      <w:tr w14:paraId="123A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21CF249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1301</w:t>
            </w:r>
          </w:p>
        </w:tc>
        <w:tc>
          <w:tcPr>
            <w:tcW w:w="2377" w:type="dxa"/>
            <w:tcMar>
              <w:top w:w="60" w:type="dxa"/>
              <w:left w:w="100" w:type="dxa"/>
              <w:bottom w:w="60" w:type="dxa"/>
              <w:right w:w="100" w:type="dxa"/>
            </w:tcMar>
            <w:vAlign w:val="center"/>
          </w:tcPr>
          <w:p w14:paraId="5799681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基础设施即服务（IaaS）</w:t>
            </w:r>
          </w:p>
        </w:tc>
        <w:tc>
          <w:tcPr>
            <w:tcW w:w="5979" w:type="dxa"/>
            <w:tcMar>
              <w:top w:w="60" w:type="dxa"/>
              <w:left w:w="100" w:type="dxa"/>
              <w:bottom w:w="60" w:type="dxa"/>
              <w:right w:w="100" w:type="dxa"/>
            </w:tcMar>
            <w:vAlign w:val="center"/>
          </w:tcPr>
          <w:p w14:paraId="05D85948">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提供AI开发、训练、部署的底层能力，如算力提供商、基础模型提供商、开发平台</w:t>
            </w:r>
          </w:p>
        </w:tc>
      </w:tr>
      <w:tr w14:paraId="3B87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633EDB1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1302</w:t>
            </w:r>
          </w:p>
        </w:tc>
        <w:tc>
          <w:tcPr>
            <w:tcW w:w="2377" w:type="dxa"/>
            <w:shd w:val="clear" w:color="auto" w:fill="F2F6FC"/>
            <w:tcMar>
              <w:top w:w="60" w:type="dxa"/>
              <w:left w:w="100" w:type="dxa"/>
              <w:bottom w:w="60" w:type="dxa"/>
              <w:right w:w="100" w:type="dxa"/>
            </w:tcMar>
            <w:vAlign w:val="center"/>
          </w:tcPr>
          <w:p w14:paraId="2F2625B6">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模型即服务（MaaS）</w:t>
            </w:r>
          </w:p>
        </w:tc>
        <w:tc>
          <w:tcPr>
            <w:tcW w:w="5979" w:type="dxa"/>
            <w:shd w:val="clear" w:color="auto" w:fill="F2F6FC"/>
            <w:tcMar>
              <w:top w:w="60" w:type="dxa"/>
              <w:left w:w="100" w:type="dxa"/>
              <w:bottom w:w="60" w:type="dxa"/>
              <w:right w:w="100" w:type="dxa"/>
            </w:tcMar>
            <w:vAlign w:val="center"/>
          </w:tcPr>
          <w:p w14:paraId="2AC9321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通过API或SDK提供模型能力，如通用能力API、垂直领域模型服务</w:t>
            </w:r>
          </w:p>
        </w:tc>
      </w:tr>
      <w:tr w14:paraId="2E46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48D5C896">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1303</w:t>
            </w:r>
          </w:p>
        </w:tc>
        <w:tc>
          <w:tcPr>
            <w:tcW w:w="2377" w:type="dxa"/>
            <w:tcMar>
              <w:top w:w="60" w:type="dxa"/>
              <w:left w:w="100" w:type="dxa"/>
              <w:bottom w:w="60" w:type="dxa"/>
              <w:right w:w="100" w:type="dxa"/>
            </w:tcMar>
            <w:vAlign w:val="center"/>
          </w:tcPr>
          <w:p w14:paraId="1339C61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软件即服务（SaaS服务）</w:t>
            </w:r>
          </w:p>
        </w:tc>
        <w:tc>
          <w:tcPr>
            <w:tcW w:w="5979" w:type="dxa"/>
            <w:tcMar>
              <w:top w:w="60" w:type="dxa"/>
              <w:left w:w="100" w:type="dxa"/>
              <w:bottom w:w="60" w:type="dxa"/>
              <w:right w:w="100" w:type="dxa"/>
            </w:tcMar>
            <w:vAlign w:val="center"/>
          </w:tcPr>
          <w:p w14:paraId="134843D0">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在线API接口、Web应用平台、移动应用SDK</w:t>
            </w:r>
          </w:p>
        </w:tc>
      </w:tr>
      <w:tr w14:paraId="2387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6618486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1304</w:t>
            </w:r>
          </w:p>
        </w:tc>
        <w:tc>
          <w:tcPr>
            <w:tcW w:w="2377" w:type="dxa"/>
            <w:shd w:val="clear" w:color="auto" w:fill="F2F6FC"/>
            <w:tcMar>
              <w:top w:w="60" w:type="dxa"/>
              <w:left w:w="100" w:type="dxa"/>
              <w:bottom w:w="60" w:type="dxa"/>
              <w:right w:w="100" w:type="dxa"/>
            </w:tcMar>
            <w:vAlign w:val="center"/>
          </w:tcPr>
          <w:p w14:paraId="61A7E21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平台即服务（PaaS服务）</w:t>
            </w:r>
          </w:p>
        </w:tc>
        <w:tc>
          <w:tcPr>
            <w:tcW w:w="5979" w:type="dxa"/>
            <w:shd w:val="clear" w:color="auto" w:fill="F2F6FC"/>
            <w:tcMar>
              <w:top w:w="60" w:type="dxa"/>
              <w:left w:w="100" w:type="dxa"/>
              <w:bottom w:w="60" w:type="dxa"/>
              <w:right w:w="100" w:type="dxa"/>
            </w:tcMar>
            <w:vAlign w:val="center"/>
          </w:tcPr>
          <w:p w14:paraId="6D0B93E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AI开发平台、模型训练平台、算法市场</w:t>
            </w:r>
          </w:p>
        </w:tc>
      </w:tr>
      <w:tr w14:paraId="4ECF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5A25460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1305</w:t>
            </w:r>
          </w:p>
        </w:tc>
        <w:tc>
          <w:tcPr>
            <w:tcW w:w="2377" w:type="dxa"/>
            <w:tcMar>
              <w:top w:w="60" w:type="dxa"/>
              <w:left w:w="100" w:type="dxa"/>
              <w:bottom w:w="60" w:type="dxa"/>
              <w:right w:w="100" w:type="dxa"/>
            </w:tcMar>
            <w:vAlign w:val="center"/>
          </w:tcPr>
          <w:p w14:paraId="36C94E08">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定制化解决方案</w:t>
            </w:r>
          </w:p>
        </w:tc>
        <w:tc>
          <w:tcPr>
            <w:tcW w:w="5979" w:type="dxa"/>
            <w:tcMar>
              <w:top w:w="60" w:type="dxa"/>
              <w:left w:w="100" w:type="dxa"/>
              <w:bottom w:w="60" w:type="dxa"/>
              <w:right w:w="100" w:type="dxa"/>
            </w:tcMar>
            <w:vAlign w:val="center"/>
          </w:tcPr>
          <w:p w14:paraId="21FCDE0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行业专用AI系统、企业私有化部署、端到端AI项目实施</w:t>
            </w:r>
          </w:p>
        </w:tc>
      </w:tr>
      <w:tr w14:paraId="1035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6C4081F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1306</w:t>
            </w:r>
          </w:p>
        </w:tc>
        <w:tc>
          <w:tcPr>
            <w:tcW w:w="2377" w:type="dxa"/>
            <w:shd w:val="clear" w:color="auto" w:fill="F2F6FC"/>
            <w:tcMar>
              <w:top w:w="60" w:type="dxa"/>
              <w:left w:w="100" w:type="dxa"/>
              <w:bottom w:w="60" w:type="dxa"/>
              <w:right w:w="100" w:type="dxa"/>
            </w:tcMar>
            <w:vAlign w:val="center"/>
          </w:tcPr>
          <w:p w14:paraId="5EAE2D5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集成与服务提供商</w:t>
            </w:r>
          </w:p>
        </w:tc>
        <w:tc>
          <w:tcPr>
            <w:tcW w:w="5979" w:type="dxa"/>
            <w:shd w:val="clear" w:color="auto" w:fill="F2F6FC"/>
            <w:tcMar>
              <w:top w:w="60" w:type="dxa"/>
              <w:left w:w="100" w:type="dxa"/>
              <w:bottom w:w="60" w:type="dxa"/>
              <w:right w:w="100" w:type="dxa"/>
            </w:tcMar>
            <w:vAlign w:val="center"/>
          </w:tcPr>
          <w:p w14:paraId="20207396">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连接技术与业务，帮助客户落地，如系统集成商、咨询与实施</w:t>
            </w:r>
          </w:p>
        </w:tc>
      </w:tr>
      <w:tr w14:paraId="3D6E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1922A7F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ascii="WenQuanYi Micro Hei" w:hAnsi="WenQuanYi Micro Hei" w:eastAsia="WenQuanYi Micro Hei" w:cs="WenQuanYi Micro Hei"/>
                <w:b/>
                <w:bCs/>
                <w:color w:val="333333"/>
                <w:sz w:val="18"/>
                <w:szCs w:val="18"/>
              </w:rPr>
            </w:pPr>
            <w:r>
              <w:rPr>
                <w:rFonts w:ascii="WenQuanYi Micro Hei" w:hAnsi="WenQuanYi Micro Hei" w:eastAsia="WenQuanYi Micro Hei" w:cs="WenQuanYi Micro Hei"/>
                <w:b/>
                <w:bCs/>
                <w:color w:val="333333"/>
                <w:sz w:val="18"/>
                <w:szCs w:val="18"/>
              </w:rPr>
              <w:t>1307</w:t>
            </w:r>
          </w:p>
        </w:tc>
        <w:tc>
          <w:tcPr>
            <w:tcW w:w="2377" w:type="dxa"/>
            <w:shd w:val="clear" w:color="auto" w:fill="F2F6FC"/>
            <w:tcMar>
              <w:top w:w="60" w:type="dxa"/>
              <w:left w:w="100" w:type="dxa"/>
              <w:bottom w:w="60" w:type="dxa"/>
              <w:right w:w="100" w:type="dxa"/>
            </w:tcMar>
            <w:vAlign w:val="center"/>
          </w:tcPr>
          <w:p w14:paraId="395D7AE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rPr>
                <w:rFonts w:ascii="WenQuanYi Micro Hei" w:hAnsi="WenQuanYi Micro Hei" w:eastAsia="WenQuanYi Micro Hei" w:cs="WenQuanYi Micro Hei"/>
                <w:b w:val="0"/>
                <w:bCs w:val="0"/>
                <w:color w:val="333333"/>
                <w:sz w:val="18"/>
                <w:szCs w:val="18"/>
              </w:rPr>
            </w:pPr>
            <w:r>
              <w:rPr>
                <w:rFonts w:hint="eastAsia" w:ascii="WenQuanYi Micro Hei" w:hAnsi="WenQuanYi Micro Hei" w:eastAsia="WenQuanYi Micro Hei" w:cs="WenQuanYi Micro Hei"/>
                <w:b w:val="0"/>
                <w:bCs w:val="0"/>
                <w:color w:val="333333"/>
                <w:sz w:val="18"/>
                <w:szCs w:val="18"/>
              </w:rPr>
              <w:t>智能内容生成服务</w:t>
            </w:r>
          </w:p>
        </w:tc>
        <w:tc>
          <w:tcPr>
            <w:tcW w:w="5979" w:type="dxa"/>
            <w:shd w:val="clear" w:color="auto" w:fill="F2F6FC"/>
            <w:tcMar>
              <w:top w:w="60" w:type="dxa"/>
              <w:left w:w="100" w:type="dxa"/>
              <w:bottom w:w="60" w:type="dxa"/>
              <w:right w:w="100" w:type="dxa"/>
            </w:tcMar>
            <w:vAlign w:val="center"/>
          </w:tcPr>
          <w:p w14:paraId="68AD7C7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rPr>
                <w:rFonts w:ascii="WenQuanYi Micro Hei" w:hAnsi="WenQuanYi Micro Hei" w:eastAsia="WenQuanYi Micro Hei" w:cs="WenQuanYi Micro Hei"/>
                <w:b w:val="0"/>
                <w:bCs w:val="0"/>
                <w:color w:val="333333"/>
                <w:sz w:val="18"/>
                <w:szCs w:val="18"/>
              </w:rPr>
            </w:pPr>
            <w:r>
              <w:rPr>
                <w:rFonts w:hint="eastAsia" w:ascii="WenQuanYi Micro Hei" w:hAnsi="WenQuanYi Micro Hei" w:eastAsia="WenQuanYi Micro Hei" w:cs="WenQuanYi Micro Hei"/>
                <w:b w:val="0"/>
                <w:bCs w:val="0"/>
                <w:color w:val="333333"/>
                <w:sz w:val="18"/>
                <w:szCs w:val="18"/>
              </w:rPr>
              <w:t>AI文案生成、AI视频制作、AI图文设计</w:t>
            </w:r>
          </w:p>
        </w:tc>
      </w:tr>
      <w:tr w14:paraId="0BDD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011215A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eastAsia="WenQuanYi Micro Hei"/>
                <w:lang w:eastAsia="zh-CN"/>
              </w:rPr>
            </w:pPr>
            <w:r>
              <w:rPr>
                <w:rFonts w:ascii="WenQuanYi Micro Hei" w:hAnsi="WenQuanYi Micro Hei" w:eastAsia="WenQuanYi Micro Hei" w:cs="WenQuanYi Micro Hei"/>
                <w:b/>
                <w:bCs/>
                <w:color w:val="333333"/>
                <w:sz w:val="18"/>
                <w:szCs w:val="18"/>
              </w:rPr>
              <w:t>130</w:t>
            </w:r>
            <w:r>
              <w:rPr>
                <w:rFonts w:hint="eastAsia" w:ascii="WenQuanYi Micro Hei" w:hAnsi="WenQuanYi Micro Hei" w:eastAsia="WenQuanYi Micro Hei" w:cs="WenQuanYi Micro Hei"/>
                <w:b/>
                <w:bCs/>
                <w:color w:val="333333"/>
                <w:sz w:val="18"/>
                <w:szCs w:val="18"/>
                <w:lang w:val="en-US" w:eastAsia="zh-CN"/>
              </w:rPr>
              <w:t>8</w:t>
            </w:r>
          </w:p>
        </w:tc>
        <w:tc>
          <w:tcPr>
            <w:tcW w:w="2377" w:type="dxa"/>
            <w:tcMar>
              <w:top w:w="60" w:type="dxa"/>
              <w:left w:w="100" w:type="dxa"/>
              <w:bottom w:w="60" w:type="dxa"/>
              <w:right w:w="100" w:type="dxa"/>
            </w:tcMar>
            <w:vAlign w:val="center"/>
          </w:tcPr>
          <w:p w14:paraId="1031D5F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其他AI服务</w:t>
            </w:r>
          </w:p>
        </w:tc>
        <w:tc>
          <w:tcPr>
            <w:tcW w:w="5979" w:type="dxa"/>
            <w:tcMar>
              <w:top w:w="60" w:type="dxa"/>
              <w:left w:w="100" w:type="dxa"/>
              <w:bottom w:w="60" w:type="dxa"/>
              <w:right w:w="100" w:type="dxa"/>
            </w:tcMar>
            <w:vAlign w:val="center"/>
          </w:tcPr>
          <w:p w14:paraId="251B02E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凡属于13类而上述各种类未包含的服务内容可纳入此类中</w:t>
            </w:r>
          </w:p>
        </w:tc>
      </w:tr>
      <w:tr w14:paraId="5766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1591C686">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ascii="WenQuanYi Micro Hei" w:hAnsi="WenQuanYi Micro Hei" w:eastAsia="WenQuanYi Micro Hei" w:cs="WenQuanYi Micro Hei"/>
                <w:b/>
                <w:bCs/>
                <w:color w:val="1F4E79"/>
                <w:sz w:val="20"/>
                <w:szCs w:val="20"/>
              </w:rPr>
              <w:t>N14  国际化与跨境服务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国际化与跨境服务，是为中小企业提供"降低出海门槛、规避跨国经营风险、打通全球市场与资源"的桥梁服务</w:t>
            </w:r>
          </w:p>
        </w:tc>
      </w:tr>
      <w:tr w14:paraId="4085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3AC1339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1401</w:t>
            </w:r>
          </w:p>
        </w:tc>
        <w:tc>
          <w:tcPr>
            <w:tcW w:w="2377" w:type="dxa"/>
            <w:shd w:val="clear" w:color="auto" w:fill="F2F6FC"/>
            <w:tcMar>
              <w:top w:w="60" w:type="dxa"/>
              <w:left w:w="100" w:type="dxa"/>
              <w:bottom w:w="60" w:type="dxa"/>
              <w:right w:w="100" w:type="dxa"/>
            </w:tcMar>
            <w:vAlign w:val="center"/>
          </w:tcPr>
          <w:p w14:paraId="72550E23">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国际市场准入</w:t>
            </w:r>
          </w:p>
        </w:tc>
        <w:tc>
          <w:tcPr>
            <w:tcW w:w="5979" w:type="dxa"/>
            <w:shd w:val="clear" w:color="auto" w:fill="F2F6FC"/>
            <w:tcMar>
              <w:top w:w="60" w:type="dxa"/>
              <w:left w:w="100" w:type="dxa"/>
              <w:bottom w:w="60" w:type="dxa"/>
              <w:right w:w="100" w:type="dxa"/>
            </w:tcMar>
            <w:vAlign w:val="center"/>
          </w:tcPr>
          <w:p w14:paraId="3E8A7B8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目标国法规研究、产品认证办理、海外公司注册</w:t>
            </w:r>
          </w:p>
        </w:tc>
      </w:tr>
      <w:tr w14:paraId="62C0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063734DE">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1402</w:t>
            </w:r>
          </w:p>
        </w:tc>
        <w:tc>
          <w:tcPr>
            <w:tcW w:w="2377" w:type="dxa"/>
            <w:tcMar>
              <w:top w:w="60" w:type="dxa"/>
              <w:left w:w="100" w:type="dxa"/>
              <w:bottom w:w="60" w:type="dxa"/>
              <w:right w:w="100" w:type="dxa"/>
            </w:tcMar>
            <w:vAlign w:val="center"/>
          </w:tcPr>
          <w:p w14:paraId="4615BAB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跨境贸易服务</w:t>
            </w:r>
          </w:p>
        </w:tc>
        <w:tc>
          <w:tcPr>
            <w:tcW w:w="5979" w:type="dxa"/>
            <w:tcMar>
              <w:top w:w="60" w:type="dxa"/>
              <w:left w:w="100" w:type="dxa"/>
              <w:bottom w:w="60" w:type="dxa"/>
              <w:right w:w="100" w:type="dxa"/>
            </w:tcMar>
            <w:vAlign w:val="center"/>
          </w:tcPr>
          <w:p w14:paraId="1C432BB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进出口报关、国际物流安排、贸易融资支持</w:t>
            </w:r>
          </w:p>
        </w:tc>
      </w:tr>
      <w:tr w14:paraId="5A3FC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13DE431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1403</w:t>
            </w:r>
          </w:p>
        </w:tc>
        <w:tc>
          <w:tcPr>
            <w:tcW w:w="2377" w:type="dxa"/>
            <w:shd w:val="clear" w:color="auto" w:fill="F2F6FC"/>
            <w:tcMar>
              <w:top w:w="60" w:type="dxa"/>
              <w:left w:w="100" w:type="dxa"/>
              <w:bottom w:w="60" w:type="dxa"/>
              <w:right w:w="100" w:type="dxa"/>
            </w:tcMar>
            <w:vAlign w:val="center"/>
          </w:tcPr>
          <w:p w14:paraId="20ACCAD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海外营销推广</w:t>
            </w:r>
          </w:p>
        </w:tc>
        <w:tc>
          <w:tcPr>
            <w:tcW w:w="5979" w:type="dxa"/>
            <w:shd w:val="clear" w:color="auto" w:fill="F2F6FC"/>
            <w:tcMar>
              <w:top w:w="60" w:type="dxa"/>
              <w:left w:w="100" w:type="dxa"/>
              <w:bottom w:w="60" w:type="dxa"/>
              <w:right w:w="100" w:type="dxa"/>
            </w:tcMar>
            <w:vAlign w:val="center"/>
          </w:tcPr>
          <w:p w14:paraId="78263D70">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海外社交媒体运营、本地化营销策划、海外渠道建设</w:t>
            </w:r>
          </w:p>
        </w:tc>
      </w:tr>
      <w:tr w14:paraId="173B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189566F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1404</w:t>
            </w:r>
          </w:p>
        </w:tc>
        <w:tc>
          <w:tcPr>
            <w:tcW w:w="2377" w:type="dxa"/>
            <w:tcMar>
              <w:top w:w="60" w:type="dxa"/>
              <w:left w:w="100" w:type="dxa"/>
              <w:bottom w:w="60" w:type="dxa"/>
              <w:right w:w="100" w:type="dxa"/>
            </w:tcMar>
            <w:vAlign w:val="center"/>
          </w:tcPr>
          <w:p w14:paraId="5AC26FD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国际会展服务</w:t>
            </w:r>
          </w:p>
        </w:tc>
        <w:tc>
          <w:tcPr>
            <w:tcW w:w="5979" w:type="dxa"/>
            <w:tcMar>
              <w:top w:w="60" w:type="dxa"/>
              <w:left w:w="100" w:type="dxa"/>
              <w:bottom w:w="60" w:type="dxa"/>
              <w:right w:w="100" w:type="dxa"/>
            </w:tcMar>
            <w:vAlign w:val="center"/>
          </w:tcPr>
          <w:p w14:paraId="5FEADCD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海外展会参展、国际会议组织、商务考察安排</w:t>
            </w:r>
          </w:p>
        </w:tc>
      </w:tr>
      <w:tr w14:paraId="76AE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334E833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1405</w:t>
            </w:r>
          </w:p>
        </w:tc>
        <w:tc>
          <w:tcPr>
            <w:tcW w:w="2377" w:type="dxa"/>
            <w:shd w:val="clear" w:color="auto" w:fill="F2F6FC"/>
            <w:tcMar>
              <w:top w:w="60" w:type="dxa"/>
              <w:left w:w="100" w:type="dxa"/>
              <w:bottom w:w="60" w:type="dxa"/>
              <w:right w:w="100" w:type="dxa"/>
            </w:tcMar>
            <w:vAlign w:val="center"/>
          </w:tcPr>
          <w:p w14:paraId="72911E5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境外投资顾问</w:t>
            </w:r>
          </w:p>
        </w:tc>
        <w:tc>
          <w:tcPr>
            <w:tcW w:w="5979" w:type="dxa"/>
            <w:shd w:val="clear" w:color="auto" w:fill="F2F6FC"/>
            <w:tcMar>
              <w:top w:w="60" w:type="dxa"/>
              <w:left w:w="100" w:type="dxa"/>
              <w:bottom w:w="60" w:type="dxa"/>
              <w:right w:w="100" w:type="dxa"/>
            </w:tcMar>
            <w:vAlign w:val="center"/>
          </w:tcPr>
          <w:p w14:paraId="2ED4D9A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投资地政策分析、ODI备案指导、海外并购咨询</w:t>
            </w:r>
          </w:p>
        </w:tc>
      </w:tr>
      <w:tr w14:paraId="227C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tcMar>
              <w:top w:w="60" w:type="dxa"/>
              <w:left w:w="100" w:type="dxa"/>
              <w:bottom w:w="60" w:type="dxa"/>
              <w:right w:w="100" w:type="dxa"/>
            </w:tcMar>
            <w:vAlign w:val="center"/>
          </w:tcPr>
          <w:p w14:paraId="2DC928F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1406</w:t>
            </w:r>
          </w:p>
        </w:tc>
        <w:tc>
          <w:tcPr>
            <w:tcW w:w="2377" w:type="dxa"/>
            <w:tcMar>
              <w:top w:w="60" w:type="dxa"/>
              <w:left w:w="100" w:type="dxa"/>
              <w:bottom w:w="60" w:type="dxa"/>
              <w:right w:w="100" w:type="dxa"/>
            </w:tcMar>
            <w:vAlign w:val="center"/>
          </w:tcPr>
          <w:p w14:paraId="6E496C9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国际技术合作</w:t>
            </w:r>
          </w:p>
        </w:tc>
        <w:tc>
          <w:tcPr>
            <w:tcW w:w="5979" w:type="dxa"/>
            <w:tcMar>
              <w:top w:w="60" w:type="dxa"/>
              <w:left w:w="100" w:type="dxa"/>
              <w:bottom w:w="60" w:type="dxa"/>
              <w:right w:w="100" w:type="dxa"/>
            </w:tcMar>
            <w:vAlign w:val="center"/>
          </w:tcPr>
          <w:p w14:paraId="2203AB2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技术引进评估、联合研发合作、技术标准对接</w:t>
            </w:r>
          </w:p>
        </w:tc>
      </w:tr>
      <w:tr w14:paraId="0814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8" w:type="dxa"/>
            <w:shd w:val="clear" w:color="auto" w:fill="F2F6FC"/>
            <w:tcMar>
              <w:top w:w="60" w:type="dxa"/>
              <w:left w:w="100" w:type="dxa"/>
              <w:bottom w:w="60" w:type="dxa"/>
              <w:right w:w="100" w:type="dxa"/>
            </w:tcMar>
            <w:vAlign w:val="center"/>
          </w:tcPr>
          <w:p w14:paraId="3EABE24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1407</w:t>
            </w:r>
          </w:p>
        </w:tc>
        <w:tc>
          <w:tcPr>
            <w:tcW w:w="2377" w:type="dxa"/>
            <w:shd w:val="clear" w:color="auto" w:fill="F2F6FC"/>
            <w:tcMar>
              <w:top w:w="60" w:type="dxa"/>
              <w:left w:w="100" w:type="dxa"/>
              <w:bottom w:w="60" w:type="dxa"/>
              <w:right w:w="100" w:type="dxa"/>
            </w:tcMar>
            <w:vAlign w:val="center"/>
          </w:tcPr>
          <w:p w14:paraId="6EFA3B8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其他国际化与跨境服务</w:t>
            </w:r>
          </w:p>
        </w:tc>
        <w:tc>
          <w:tcPr>
            <w:tcW w:w="5979" w:type="dxa"/>
            <w:shd w:val="clear" w:color="auto" w:fill="F2F6FC"/>
            <w:tcMar>
              <w:top w:w="60" w:type="dxa"/>
              <w:left w:w="100" w:type="dxa"/>
              <w:bottom w:w="60" w:type="dxa"/>
              <w:right w:w="100" w:type="dxa"/>
            </w:tcMar>
            <w:vAlign w:val="center"/>
          </w:tcPr>
          <w:p w14:paraId="42896A5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凡属于14类而上述各种类未包含的服务内容可纳入此类中</w:t>
            </w:r>
          </w:p>
        </w:tc>
      </w:tr>
      <w:tr w14:paraId="69FC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54" w:type="dxa"/>
            <w:gridSpan w:val="3"/>
            <w:shd w:val="clear" w:color="auto" w:fill="D6E4F0"/>
            <w:tcMar>
              <w:top w:w="80" w:type="dxa"/>
              <w:left w:w="120" w:type="dxa"/>
              <w:bottom w:w="80" w:type="dxa"/>
              <w:right w:w="120" w:type="dxa"/>
            </w:tcMar>
            <w:vAlign w:val="center"/>
          </w:tcPr>
          <w:p w14:paraId="78F5BD85">
            <w:pPr>
              <w:keepNext w:val="0"/>
              <w:keepLines w:val="0"/>
              <w:pageBreakBefore w:val="0"/>
              <w:widowControl w:val="0"/>
              <w:kinsoku/>
              <w:wordWrap/>
              <w:overflowPunct/>
              <w:topLinePunct w:val="0"/>
              <w:autoSpaceDE/>
              <w:autoSpaceDN/>
              <w:bidi w:val="0"/>
              <w:adjustRightInd w:val="0"/>
              <w:snapToGrid/>
              <w:spacing w:line="360" w:lineRule="exact"/>
              <w:textAlignment w:val="auto"/>
            </w:pPr>
            <w:r>
              <w:rPr>
                <w:rFonts w:hint="eastAsia" w:ascii="WenQuanYi Micro Hei" w:hAnsi="WenQuanYi Micro Hei" w:eastAsia="WenQuanYi Micro Hei" w:cs="WenQuanYi Micro Hei"/>
                <w:b/>
                <w:bCs/>
                <w:color w:val="1F4E79"/>
                <w:sz w:val="20"/>
                <w:szCs w:val="20"/>
                <w:lang w:val="en-US" w:eastAsia="zh-CN"/>
              </w:rPr>
              <w:t>O</w:t>
            </w:r>
            <w:r>
              <w:rPr>
                <w:rFonts w:ascii="WenQuanYi Micro Hei" w:hAnsi="WenQuanYi Micro Hei" w:eastAsia="WenQuanYi Micro Hei" w:cs="WenQuanYi Micro Hei"/>
                <w:b/>
                <w:bCs/>
                <w:color w:val="1F4E79"/>
                <w:sz w:val="20"/>
                <w:szCs w:val="20"/>
              </w:rPr>
              <w:t>15  其他中小企业服务</w:t>
            </w:r>
            <w:r>
              <w:rPr>
                <w:rFonts w:ascii="WenQuanYi Micro Hei" w:hAnsi="WenQuanYi Micro Hei" w:eastAsia="WenQuanYi Micro Hei" w:cs="WenQuanYi Micro Hei"/>
                <w:color w:val="2E5496"/>
                <w:sz w:val="18"/>
                <w:szCs w:val="18"/>
              </w:rPr>
              <w:t xml:space="preserve">  </w:t>
            </w:r>
            <w:r>
              <w:rPr>
                <w:rFonts w:hint="eastAsia" w:ascii="WenQuanYi Micro Hei" w:hAnsi="WenQuanYi Micro Hei" w:eastAsia="WenQuanYi Micro Hei" w:cs="WenQuanYi Micro Hei"/>
                <w:color w:val="2E5496"/>
                <w:sz w:val="18"/>
                <w:szCs w:val="18"/>
                <w:lang w:eastAsia="zh-CN"/>
              </w:rPr>
              <w:t>--</w:t>
            </w:r>
            <w:r>
              <w:rPr>
                <w:rFonts w:ascii="WenQuanYi Micro Hei" w:hAnsi="WenQuanYi Micro Hei" w:eastAsia="WenQuanYi Micro Hei" w:cs="WenQuanYi Micro Hei"/>
                <w:color w:val="2E5496"/>
                <w:sz w:val="18"/>
                <w:szCs w:val="18"/>
              </w:rPr>
              <w:t xml:space="preserve"> 凡属于上述各大类未包含的中小企业服务内容可纳入此类中</w:t>
            </w:r>
          </w:p>
        </w:tc>
      </w:tr>
    </w:tbl>
    <w:p w14:paraId="31314D3F">
      <w:pPr>
        <w:spacing w:before="300" w:after="120"/>
        <w:rPr>
          <w:rFonts w:hint="eastAsia" w:ascii="黑体" w:hAnsi="黑体" w:eastAsia="黑体" w:cs="黑体"/>
          <w:b/>
          <w:bCs/>
          <w:color w:val="2E5496"/>
          <w:sz w:val="21"/>
          <w:szCs w:val="21"/>
        </w:rPr>
      </w:pPr>
      <w:r>
        <w:rPr>
          <w:rFonts w:hint="eastAsia" w:ascii="黑体" w:hAnsi="黑体" w:eastAsia="黑体" w:cs="黑体"/>
          <w:b/>
          <w:bCs/>
          <w:color w:val="2E5496"/>
          <w:sz w:val="21"/>
          <w:szCs w:val="21"/>
        </w:rPr>
        <w:t>表 A.1 一级分类汇总</w:t>
      </w:r>
    </w:p>
    <w:tbl>
      <w:tblPr>
        <w:tblStyle w:val="31"/>
        <w:tblW w:w="9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21"/>
        <w:gridCol w:w="1479"/>
        <w:gridCol w:w="3400"/>
        <w:gridCol w:w="1200"/>
        <w:gridCol w:w="2501"/>
      </w:tblGrid>
      <w:tr w14:paraId="2267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921" w:type="dxa"/>
            <w:shd w:val="clear" w:color="auto" w:fill="1F4E79"/>
            <w:tcMar>
              <w:top w:w="80" w:type="dxa"/>
              <w:left w:w="100" w:type="dxa"/>
              <w:bottom w:w="80" w:type="dxa"/>
              <w:right w:w="100" w:type="dxa"/>
            </w:tcMar>
            <w:vAlign w:val="center"/>
          </w:tcPr>
          <w:p w14:paraId="6451897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FFFFFF"/>
                <w:sz w:val="20"/>
                <w:szCs w:val="20"/>
              </w:rPr>
              <w:t>序号</w:t>
            </w:r>
          </w:p>
        </w:tc>
        <w:tc>
          <w:tcPr>
            <w:tcW w:w="1479" w:type="dxa"/>
            <w:shd w:val="clear" w:color="auto" w:fill="1F4E79"/>
            <w:tcMar>
              <w:top w:w="80" w:type="dxa"/>
              <w:left w:w="100" w:type="dxa"/>
              <w:bottom w:w="80" w:type="dxa"/>
              <w:right w:w="100" w:type="dxa"/>
            </w:tcMar>
            <w:vAlign w:val="center"/>
          </w:tcPr>
          <w:p w14:paraId="4187B82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FFFFFF"/>
                <w:sz w:val="20"/>
                <w:szCs w:val="20"/>
              </w:rPr>
              <w:t>一级编码</w:t>
            </w:r>
          </w:p>
        </w:tc>
        <w:tc>
          <w:tcPr>
            <w:tcW w:w="3400" w:type="dxa"/>
            <w:shd w:val="clear" w:color="auto" w:fill="1F4E79"/>
            <w:tcMar>
              <w:top w:w="80" w:type="dxa"/>
              <w:left w:w="100" w:type="dxa"/>
              <w:bottom w:w="80" w:type="dxa"/>
              <w:right w:w="100" w:type="dxa"/>
            </w:tcMar>
            <w:vAlign w:val="center"/>
          </w:tcPr>
          <w:p w14:paraId="4BEE3F4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FFFFFF"/>
                <w:sz w:val="20"/>
                <w:szCs w:val="20"/>
              </w:rPr>
              <w:t>分类名称</w:t>
            </w:r>
          </w:p>
        </w:tc>
        <w:tc>
          <w:tcPr>
            <w:tcW w:w="1200" w:type="dxa"/>
            <w:shd w:val="clear" w:color="auto" w:fill="1F4E79"/>
            <w:tcMar>
              <w:top w:w="80" w:type="dxa"/>
              <w:left w:w="100" w:type="dxa"/>
              <w:bottom w:w="80" w:type="dxa"/>
              <w:right w:w="100" w:type="dxa"/>
            </w:tcMar>
            <w:vAlign w:val="center"/>
          </w:tcPr>
          <w:p w14:paraId="4DFC1C1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FFFFFF"/>
                <w:sz w:val="20"/>
                <w:szCs w:val="20"/>
              </w:rPr>
              <w:t>二级数</w:t>
            </w:r>
          </w:p>
        </w:tc>
        <w:tc>
          <w:tcPr>
            <w:tcW w:w="2501" w:type="dxa"/>
            <w:shd w:val="clear" w:color="auto" w:fill="1F4E79"/>
            <w:tcMar>
              <w:top w:w="80" w:type="dxa"/>
              <w:left w:w="100" w:type="dxa"/>
              <w:bottom w:w="80" w:type="dxa"/>
              <w:right w:w="100" w:type="dxa"/>
            </w:tcMar>
            <w:vAlign w:val="center"/>
          </w:tcPr>
          <w:p w14:paraId="770A337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FFFFFF"/>
                <w:sz w:val="20"/>
                <w:szCs w:val="20"/>
              </w:rPr>
              <w:t>备注</w:t>
            </w:r>
          </w:p>
        </w:tc>
      </w:tr>
      <w:tr w14:paraId="7F28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tcMar>
              <w:top w:w="60" w:type="dxa"/>
              <w:left w:w="100" w:type="dxa"/>
              <w:bottom w:w="60" w:type="dxa"/>
              <w:right w:w="100" w:type="dxa"/>
            </w:tcMar>
            <w:vAlign w:val="center"/>
          </w:tcPr>
          <w:p w14:paraId="7697056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w:t>
            </w:r>
          </w:p>
        </w:tc>
        <w:tc>
          <w:tcPr>
            <w:tcW w:w="1479" w:type="dxa"/>
            <w:tcMar>
              <w:top w:w="60" w:type="dxa"/>
              <w:left w:w="100" w:type="dxa"/>
              <w:bottom w:w="60" w:type="dxa"/>
              <w:right w:w="100" w:type="dxa"/>
            </w:tcMar>
            <w:vAlign w:val="center"/>
          </w:tcPr>
          <w:p w14:paraId="2D074E4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A01</w:t>
            </w:r>
          </w:p>
        </w:tc>
        <w:tc>
          <w:tcPr>
            <w:tcW w:w="3400" w:type="dxa"/>
            <w:tcMar>
              <w:top w:w="60" w:type="dxa"/>
              <w:left w:w="100" w:type="dxa"/>
              <w:bottom w:w="60" w:type="dxa"/>
              <w:right w:w="100" w:type="dxa"/>
            </w:tcMar>
            <w:vAlign w:val="center"/>
          </w:tcPr>
          <w:p w14:paraId="719AB9D8">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互联网及信息技术服务</w:t>
            </w:r>
          </w:p>
        </w:tc>
        <w:tc>
          <w:tcPr>
            <w:tcW w:w="1200" w:type="dxa"/>
            <w:tcMar>
              <w:top w:w="60" w:type="dxa"/>
              <w:left w:w="100" w:type="dxa"/>
              <w:bottom w:w="60" w:type="dxa"/>
              <w:right w:w="100" w:type="dxa"/>
            </w:tcMar>
            <w:vAlign w:val="center"/>
          </w:tcPr>
          <w:p w14:paraId="7C9837E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val="0"/>
                <w:bCs w:val="0"/>
                <w:color w:val="333333"/>
                <w:sz w:val="18"/>
                <w:szCs w:val="18"/>
              </w:rPr>
              <w:t>4</w:t>
            </w:r>
          </w:p>
        </w:tc>
        <w:tc>
          <w:tcPr>
            <w:tcW w:w="2501" w:type="dxa"/>
            <w:tcMar>
              <w:top w:w="60" w:type="dxa"/>
              <w:left w:w="100" w:type="dxa"/>
              <w:bottom w:w="60" w:type="dxa"/>
              <w:right w:w="100" w:type="dxa"/>
            </w:tcMar>
            <w:vAlign w:val="center"/>
          </w:tcPr>
          <w:p w14:paraId="204C7C5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含数字化解决方案</w:t>
            </w:r>
          </w:p>
        </w:tc>
      </w:tr>
      <w:tr w14:paraId="0639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shd w:val="clear" w:color="auto" w:fill="F2F6FC"/>
            <w:tcMar>
              <w:top w:w="60" w:type="dxa"/>
              <w:left w:w="100" w:type="dxa"/>
              <w:bottom w:w="60" w:type="dxa"/>
              <w:right w:w="100" w:type="dxa"/>
            </w:tcMar>
            <w:vAlign w:val="center"/>
          </w:tcPr>
          <w:p w14:paraId="3A09EF0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2</w:t>
            </w:r>
          </w:p>
        </w:tc>
        <w:tc>
          <w:tcPr>
            <w:tcW w:w="1479" w:type="dxa"/>
            <w:shd w:val="clear" w:color="auto" w:fill="F2F6FC"/>
            <w:tcMar>
              <w:top w:w="60" w:type="dxa"/>
              <w:left w:w="100" w:type="dxa"/>
              <w:bottom w:w="60" w:type="dxa"/>
              <w:right w:w="100" w:type="dxa"/>
            </w:tcMar>
            <w:vAlign w:val="center"/>
          </w:tcPr>
          <w:p w14:paraId="7059024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B02</w:t>
            </w:r>
          </w:p>
        </w:tc>
        <w:tc>
          <w:tcPr>
            <w:tcW w:w="3400" w:type="dxa"/>
            <w:shd w:val="clear" w:color="auto" w:fill="F2F6FC"/>
            <w:tcMar>
              <w:top w:w="60" w:type="dxa"/>
              <w:left w:w="100" w:type="dxa"/>
              <w:bottom w:w="60" w:type="dxa"/>
              <w:right w:w="100" w:type="dxa"/>
            </w:tcMar>
            <w:vAlign w:val="center"/>
          </w:tcPr>
          <w:p w14:paraId="4A1B724C">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数据服务</w:t>
            </w:r>
          </w:p>
        </w:tc>
        <w:tc>
          <w:tcPr>
            <w:tcW w:w="1200" w:type="dxa"/>
            <w:shd w:val="clear" w:color="auto" w:fill="F2F6FC"/>
            <w:tcMar>
              <w:top w:w="60" w:type="dxa"/>
              <w:left w:w="100" w:type="dxa"/>
              <w:bottom w:w="60" w:type="dxa"/>
              <w:right w:w="100" w:type="dxa"/>
            </w:tcMar>
            <w:vAlign w:val="center"/>
          </w:tcPr>
          <w:p w14:paraId="4151DF6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val="0"/>
                <w:bCs w:val="0"/>
                <w:color w:val="333333"/>
                <w:sz w:val="18"/>
                <w:szCs w:val="18"/>
              </w:rPr>
              <w:t>5</w:t>
            </w:r>
          </w:p>
        </w:tc>
        <w:tc>
          <w:tcPr>
            <w:tcW w:w="2501" w:type="dxa"/>
            <w:shd w:val="clear" w:color="auto" w:fill="F2F6FC"/>
            <w:tcMar>
              <w:top w:w="60" w:type="dxa"/>
              <w:left w:w="100" w:type="dxa"/>
              <w:bottom w:w="60" w:type="dxa"/>
              <w:right w:w="100" w:type="dxa"/>
            </w:tcMar>
            <w:vAlign w:val="center"/>
          </w:tcPr>
          <w:p w14:paraId="3436C703">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数据要素核心类</w:t>
            </w:r>
          </w:p>
        </w:tc>
      </w:tr>
      <w:tr w14:paraId="1B3C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tcMar>
              <w:top w:w="60" w:type="dxa"/>
              <w:left w:w="100" w:type="dxa"/>
              <w:bottom w:w="60" w:type="dxa"/>
              <w:right w:w="100" w:type="dxa"/>
            </w:tcMar>
            <w:vAlign w:val="center"/>
          </w:tcPr>
          <w:p w14:paraId="6BE7D7D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3</w:t>
            </w:r>
          </w:p>
        </w:tc>
        <w:tc>
          <w:tcPr>
            <w:tcW w:w="1479" w:type="dxa"/>
            <w:tcMar>
              <w:top w:w="60" w:type="dxa"/>
              <w:left w:w="100" w:type="dxa"/>
              <w:bottom w:w="60" w:type="dxa"/>
              <w:right w:w="100" w:type="dxa"/>
            </w:tcMar>
            <w:vAlign w:val="center"/>
          </w:tcPr>
          <w:p w14:paraId="11C6175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C03</w:t>
            </w:r>
          </w:p>
        </w:tc>
        <w:tc>
          <w:tcPr>
            <w:tcW w:w="3400" w:type="dxa"/>
            <w:tcMar>
              <w:top w:w="60" w:type="dxa"/>
              <w:left w:w="100" w:type="dxa"/>
              <w:bottom w:w="60" w:type="dxa"/>
              <w:right w:w="100" w:type="dxa"/>
            </w:tcMar>
            <w:vAlign w:val="center"/>
          </w:tcPr>
          <w:p w14:paraId="72F3904F">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创业孵化与成长支持</w:t>
            </w:r>
          </w:p>
        </w:tc>
        <w:tc>
          <w:tcPr>
            <w:tcW w:w="1200" w:type="dxa"/>
            <w:tcMar>
              <w:top w:w="60" w:type="dxa"/>
              <w:left w:w="100" w:type="dxa"/>
              <w:bottom w:w="60" w:type="dxa"/>
              <w:right w:w="100" w:type="dxa"/>
            </w:tcMar>
            <w:vAlign w:val="center"/>
          </w:tcPr>
          <w:p w14:paraId="27AE837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val="0"/>
                <w:bCs w:val="0"/>
                <w:color w:val="333333"/>
                <w:sz w:val="18"/>
                <w:szCs w:val="18"/>
              </w:rPr>
              <w:t>5</w:t>
            </w:r>
          </w:p>
        </w:tc>
        <w:tc>
          <w:tcPr>
            <w:tcW w:w="2501" w:type="dxa"/>
            <w:tcMar>
              <w:top w:w="60" w:type="dxa"/>
              <w:left w:w="100" w:type="dxa"/>
              <w:bottom w:w="60" w:type="dxa"/>
              <w:right w:w="100" w:type="dxa"/>
            </w:tcMar>
            <w:vAlign w:val="center"/>
          </w:tcPr>
          <w:p w14:paraId="0B52D862">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全生命周期</w:t>
            </w:r>
          </w:p>
        </w:tc>
      </w:tr>
      <w:tr w14:paraId="65E4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shd w:val="clear" w:color="auto" w:fill="F2F6FC"/>
            <w:tcMar>
              <w:top w:w="60" w:type="dxa"/>
              <w:left w:w="100" w:type="dxa"/>
              <w:bottom w:w="60" w:type="dxa"/>
              <w:right w:w="100" w:type="dxa"/>
            </w:tcMar>
            <w:vAlign w:val="center"/>
          </w:tcPr>
          <w:p w14:paraId="3394245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4</w:t>
            </w:r>
          </w:p>
        </w:tc>
        <w:tc>
          <w:tcPr>
            <w:tcW w:w="1479" w:type="dxa"/>
            <w:shd w:val="clear" w:color="auto" w:fill="F2F6FC"/>
            <w:tcMar>
              <w:top w:w="60" w:type="dxa"/>
              <w:left w:w="100" w:type="dxa"/>
              <w:bottom w:w="60" w:type="dxa"/>
              <w:right w:w="100" w:type="dxa"/>
            </w:tcMar>
            <w:vAlign w:val="center"/>
          </w:tcPr>
          <w:p w14:paraId="6F20B58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D04</w:t>
            </w:r>
          </w:p>
        </w:tc>
        <w:tc>
          <w:tcPr>
            <w:tcW w:w="3400" w:type="dxa"/>
            <w:shd w:val="clear" w:color="auto" w:fill="F2F6FC"/>
            <w:tcMar>
              <w:top w:w="60" w:type="dxa"/>
              <w:left w:w="100" w:type="dxa"/>
              <w:bottom w:w="60" w:type="dxa"/>
              <w:right w:w="100" w:type="dxa"/>
            </w:tcMar>
            <w:vAlign w:val="center"/>
          </w:tcPr>
          <w:p w14:paraId="15C0E693">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技术创新服务</w:t>
            </w:r>
          </w:p>
        </w:tc>
        <w:tc>
          <w:tcPr>
            <w:tcW w:w="1200" w:type="dxa"/>
            <w:shd w:val="clear" w:color="auto" w:fill="F2F6FC"/>
            <w:tcMar>
              <w:top w:w="60" w:type="dxa"/>
              <w:left w:w="100" w:type="dxa"/>
              <w:bottom w:w="60" w:type="dxa"/>
              <w:right w:w="100" w:type="dxa"/>
            </w:tcMar>
            <w:vAlign w:val="center"/>
          </w:tcPr>
          <w:p w14:paraId="445380D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val="0"/>
                <w:bCs w:val="0"/>
                <w:color w:val="333333"/>
                <w:sz w:val="18"/>
                <w:szCs w:val="18"/>
              </w:rPr>
              <w:t>8</w:t>
            </w:r>
          </w:p>
        </w:tc>
        <w:tc>
          <w:tcPr>
            <w:tcW w:w="2501" w:type="dxa"/>
            <w:shd w:val="clear" w:color="auto" w:fill="F2F6FC"/>
            <w:tcMar>
              <w:top w:w="60" w:type="dxa"/>
              <w:left w:w="100" w:type="dxa"/>
              <w:bottom w:w="60" w:type="dxa"/>
              <w:right w:w="100" w:type="dxa"/>
            </w:tcMar>
            <w:vAlign w:val="center"/>
          </w:tcPr>
          <w:p w14:paraId="0427A0CE">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含数字化转型实施</w:t>
            </w:r>
          </w:p>
        </w:tc>
      </w:tr>
      <w:tr w14:paraId="1F14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tcMar>
              <w:top w:w="60" w:type="dxa"/>
              <w:left w:w="100" w:type="dxa"/>
              <w:bottom w:w="60" w:type="dxa"/>
              <w:right w:w="100" w:type="dxa"/>
            </w:tcMar>
            <w:vAlign w:val="center"/>
          </w:tcPr>
          <w:p w14:paraId="1D51223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5</w:t>
            </w:r>
          </w:p>
        </w:tc>
        <w:tc>
          <w:tcPr>
            <w:tcW w:w="1479" w:type="dxa"/>
            <w:tcMar>
              <w:top w:w="60" w:type="dxa"/>
              <w:left w:w="100" w:type="dxa"/>
              <w:bottom w:w="60" w:type="dxa"/>
              <w:right w:w="100" w:type="dxa"/>
            </w:tcMar>
            <w:vAlign w:val="center"/>
          </w:tcPr>
          <w:p w14:paraId="787BA78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E05</w:t>
            </w:r>
          </w:p>
        </w:tc>
        <w:tc>
          <w:tcPr>
            <w:tcW w:w="3400" w:type="dxa"/>
            <w:tcMar>
              <w:top w:w="60" w:type="dxa"/>
              <w:left w:w="100" w:type="dxa"/>
              <w:bottom w:w="60" w:type="dxa"/>
              <w:right w:w="100" w:type="dxa"/>
            </w:tcMar>
            <w:vAlign w:val="center"/>
          </w:tcPr>
          <w:p w14:paraId="74021F26">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人力资源服务</w:t>
            </w:r>
          </w:p>
        </w:tc>
        <w:tc>
          <w:tcPr>
            <w:tcW w:w="1200" w:type="dxa"/>
            <w:tcMar>
              <w:top w:w="60" w:type="dxa"/>
              <w:left w:w="100" w:type="dxa"/>
              <w:bottom w:w="60" w:type="dxa"/>
              <w:right w:w="100" w:type="dxa"/>
            </w:tcMar>
            <w:vAlign w:val="center"/>
          </w:tcPr>
          <w:p w14:paraId="500340F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val="0"/>
                <w:bCs w:val="0"/>
                <w:color w:val="333333"/>
                <w:sz w:val="18"/>
                <w:szCs w:val="18"/>
              </w:rPr>
              <w:t>6</w:t>
            </w:r>
          </w:p>
        </w:tc>
        <w:tc>
          <w:tcPr>
            <w:tcW w:w="2501" w:type="dxa"/>
            <w:tcMar>
              <w:top w:w="60" w:type="dxa"/>
              <w:left w:w="100" w:type="dxa"/>
              <w:bottom w:w="60" w:type="dxa"/>
              <w:right w:w="100" w:type="dxa"/>
            </w:tcMar>
            <w:vAlign w:val="center"/>
          </w:tcPr>
          <w:p w14:paraId="66521D00">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含技能培训</w:t>
            </w:r>
          </w:p>
        </w:tc>
      </w:tr>
      <w:tr w14:paraId="02A1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shd w:val="clear" w:color="auto" w:fill="F2F6FC"/>
            <w:tcMar>
              <w:top w:w="60" w:type="dxa"/>
              <w:left w:w="100" w:type="dxa"/>
              <w:bottom w:w="60" w:type="dxa"/>
              <w:right w:w="100" w:type="dxa"/>
            </w:tcMar>
            <w:vAlign w:val="center"/>
          </w:tcPr>
          <w:p w14:paraId="61229B9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6</w:t>
            </w:r>
          </w:p>
        </w:tc>
        <w:tc>
          <w:tcPr>
            <w:tcW w:w="1479" w:type="dxa"/>
            <w:shd w:val="clear" w:color="auto" w:fill="F2F6FC"/>
            <w:tcMar>
              <w:top w:w="60" w:type="dxa"/>
              <w:left w:w="100" w:type="dxa"/>
              <w:bottom w:w="60" w:type="dxa"/>
              <w:right w:w="100" w:type="dxa"/>
            </w:tcMar>
            <w:vAlign w:val="center"/>
          </w:tcPr>
          <w:p w14:paraId="1FC2A03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F06</w:t>
            </w:r>
          </w:p>
        </w:tc>
        <w:tc>
          <w:tcPr>
            <w:tcW w:w="3400" w:type="dxa"/>
            <w:shd w:val="clear" w:color="auto" w:fill="F2F6FC"/>
            <w:tcMar>
              <w:top w:w="60" w:type="dxa"/>
              <w:left w:w="100" w:type="dxa"/>
              <w:bottom w:w="60" w:type="dxa"/>
              <w:right w:w="100" w:type="dxa"/>
            </w:tcMar>
            <w:vAlign w:val="center"/>
          </w:tcPr>
          <w:p w14:paraId="6132A290">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财税与金融促进服务</w:t>
            </w:r>
          </w:p>
        </w:tc>
        <w:tc>
          <w:tcPr>
            <w:tcW w:w="1200" w:type="dxa"/>
            <w:shd w:val="clear" w:color="auto" w:fill="F2F6FC"/>
            <w:tcMar>
              <w:top w:w="60" w:type="dxa"/>
              <w:left w:w="100" w:type="dxa"/>
              <w:bottom w:w="60" w:type="dxa"/>
              <w:right w:w="100" w:type="dxa"/>
            </w:tcMar>
            <w:vAlign w:val="center"/>
          </w:tcPr>
          <w:p w14:paraId="4918D6EE">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val="0"/>
                <w:bCs w:val="0"/>
                <w:color w:val="333333"/>
                <w:sz w:val="18"/>
                <w:szCs w:val="18"/>
              </w:rPr>
              <w:t>6</w:t>
            </w:r>
          </w:p>
        </w:tc>
        <w:tc>
          <w:tcPr>
            <w:tcW w:w="2501" w:type="dxa"/>
            <w:shd w:val="clear" w:color="auto" w:fill="F2F6FC"/>
            <w:tcMar>
              <w:top w:w="60" w:type="dxa"/>
              <w:left w:w="100" w:type="dxa"/>
              <w:bottom w:w="60" w:type="dxa"/>
              <w:right w:w="100" w:type="dxa"/>
            </w:tcMar>
            <w:vAlign w:val="center"/>
          </w:tcPr>
          <w:p w14:paraId="7F0EB180">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融资+财税一体</w:t>
            </w:r>
          </w:p>
        </w:tc>
      </w:tr>
      <w:tr w14:paraId="4C41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tcMar>
              <w:top w:w="60" w:type="dxa"/>
              <w:left w:w="100" w:type="dxa"/>
              <w:bottom w:w="60" w:type="dxa"/>
              <w:right w:w="100" w:type="dxa"/>
            </w:tcMar>
            <w:vAlign w:val="center"/>
          </w:tcPr>
          <w:p w14:paraId="61627FB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7</w:t>
            </w:r>
          </w:p>
        </w:tc>
        <w:tc>
          <w:tcPr>
            <w:tcW w:w="1479" w:type="dxa"/>
            <w:tcMar>
              <w:top w:w="60" w:type="dxa"/>
              <w:left w:w="100" w:type="dxa"/>
              <w:bottom w:w="60" w:type="dxa"/>
              <w:right w:w="100" w:type="dxa"/>
            </w:tcMar>
            <w:vAlign w:val="center"/>
          </w:tcPr>
          <w:p w14:paraId="2C7C7B0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G07</w:t>
            </w:r>
          </w:p>
        </w:tc>
        <w:tc>
          <w:tcPr>
            <w:tcW w:w="3400" w:type="dxa"/>
            <w:tcMar>
              <w:top w:w="60" w:type="dxa"/>
              <w:left w:w="100" w:type="dxa"/>
              <w:bottom w:w="60" w:type="dxa"/>
              <w:right w:w="100" w:type="dxa"/>
            </w:tcMar>
            <w:vAlign w:val="center"/>
          </w:tcPr>
          <w:p w14:paraId="1330183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管理咨询服务</w:t>
            </w:r>
          </w:p>
        </w:tc>
        <w:tc>
          <w:tcPr>
            <w:tcW w:w="1200" w:type="dxa"/>
            <w:tcMar>
              <w:top w:w="60" w:type="dxa"/>
              <w:left w:w="100" w:type="dxa"/>
              <w:bottom w:w="60" w:type="dxa"/>
              <w:right w:w="100" w:type="dxa"/>
            </w:tcMar>
            <w:vAlign w:val="center"/>
          </w:tcPr>
          <w:p w14:paraId="7E20526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eastAsia="宋体"/>
                <w:lang w:eastAsia="zh-CN"/>
              </w:rPr>
            </w:pPr>
            <w:r>
              <w:rPr>
                <w:rFonts w:hint="eastAsia" w:ascii="WenQuanYi Micro Hei" w:hAnsi="WenQuanYi Micro Hei" w:eastAsia="WenQuanYi Micro Hei" w:cs="WenQuanYi Micro Hei"/>
                <w:b w:val="0"/>
                <w:bCs w:val="0"/>
                <w:color w:val="333333"/>
                <w:sz w:val="18"/>
                <w:szCs w:val="18"/>
                <w:lang w:eastAsia="zh-CN"/>
              </w:rPr>
              <w:t>-</w:t>
            </w:r>
          </w:p>
        </w:tc>
        <w:tc>
          <w:tcPr>
            <w:tcW w:w="2501" w:type="dxa"/>
            <w:tcMar>
              <w:top w:w="60" w:type="dxa"/>
              <w:left w:w="100" w:type="dxa"/>
              <w:bottom w:w="60" w:type="dxa"/>
              <w:right w:w="100" w:type="dxa"/>
            </w:tcMar>
            <w:vAlign w:val="center"/>
          </w:tcPr>
          <w:p w14:paraId="140AC2A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不设二级</w:t>
            </w:r>
          </w:p>
        </w:tc>
      </w:tr>
      <w:tr w14:paraId="0354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shd w:val="clear" w:color="auto" w:fill="F2F6FC"/>
            <w:tcMar>
              <w:top w:w="60" w:type="dxa"/>
              <w:left w:w="100" w:type="dxa"/>
              <w:bottom w:w="60" w:type="dxa"/>
              <w:right w:w="100" w:type="dxa"/>
            </w:tcMar>
            <w:vAlign w:val="center"/>
          </w:tcPr>
          <w:p w14:paraId="45F10FB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8</w:t>
            </w:r>
          </w:p>
        </w:tc>
        <w:tc>
          <w:tcPr>
            <w:tcW w:w="1479" w:type="dxa"/>
            <w:shd w:val="clear" w:color="auto" w:fill="F2F6FC"/>
            <w:tcMar>
              <w:top w:w="60" w:type="dxa"/>
              <w:left w:w="100" w:type="dxa"/>
              <w:bottom w:w="60" w:type="dxa"/>
              <w:right w:w="100" w:type="dxa"/>
            </w:tcMar>
            <w:vAlign w:val="center"/>
          </w:tcPr>
          <w:p w14:paraId="38DF6FC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H08</w:t>
            </w:r>
          </w:p>
        </w:tc>
        <w:tc>
          <w:tcPr>
            <w:tcW w:w="3400" w:type="dxa"/>
            <w:shd w:val="clear" w:color="auto" w:fill="F2F6FC"/>
            <w:tcMar>
              <w:top w:w="60" w:type="dxa"/>
              <w:left w:w="100" w:type="dxa"/>
              <w:bottom w:w="60" w:type="dxa"/>
              <w:right w:w="100" w:type="dxa"/>
            </w:tcMar>
            <w:vAlign w:val="center"/>
          </w:tcPr>
          <w:p w14:paraId="65AB8E90">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市场开拓服务</w:t>
            </w:r>
          </w:p>
        </w:tc>
        <w:tc>
          <w:tcPr>
            <w:tcW w:w="1200" w:type="dxa"/>
            <w:shd w:val="clear" w:color="auto" w:fill="F2F6FC"/>
            <w:tcMar>
              <w:top w:w="60" w:type="dxa"/>
              <w:left w:w="100" w:type="dxa"/>
              <w:bottom w:w="60" w:type="dxa"/>
              <w:right w:w="100" w:type="dxa"/>
            </w:tcMar>
            <w:vAlign w:val="center"/>
          </w:tcPr>
          <w:p w14:paraId="03E33EB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val="0"/>
                <w:bCs w:val="0"/>
                <w:color w:val="333333"/>
                <w:sz w:val="18"/>
                <w:szCs w:val="18"/>
              </w:rPr>
              <w:t>6</w:t>
            </w:r>
          </w:p>
        </w:tc>
        <w:tc>
          <w:tcPr>
            <w:tcW w:w="2501" w:type="dxa"/>
            <w:shd w:val="clear" w:color="auto" w:fill="F2F6FC"/>
            <w:tcMar>
              <w:top w:w="60" w:type="dxa"/>
              <w:left w:w="100" w:type="dxa"/>
              <w:bottom w:w="60" w:type="dxa"/>
              <w:right w:w="100" w:type="dxa"/>
            </w:tcMar>
            <w:vAlign w:val="center"/>
          </w:tcPr>
          <w:p w14:paraId="77557438">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含技术推广</w:t>
            </w:r>
          </w:p>
        </w:tc>
      </w:tr>
      <w:tr w14:paraId="59C4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tcMar>
              <w:top w:w="60" w:type="dxa"/>
              <w:left w:w="100" w:type="dxa"/>
              <w:bottom w:w="60" w:type="dxa"/>
              <w:right w:w="100" w:type="dxa"/>
            </w:tcMar>
            <w:vAlign w:val="center"/>
          </w:tcPr>
          <w:p w14:paraId="636D0DE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9</w:t>
            </w:r>
          </w:p>
        </w:tc>
        <w:tc>
          <w:tcPr>
            <w:tcW w:w="1479" w:type="dxa"/>
            <w:tcMar>
              <w:top w:w="60" w:type="dxa"/>
              <w:left w:w="100" w:type="dxa"/>
              <w:bottom w:w="60" w:type="dxa"/>
              <w:right w:w="100" w:type="dxa"/>
            </w:tcMar>
            <w:vAlign w:val="center"/>
          </w:tcPr>
          <w:p w14:paraId="7666D54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I09</w:t>
            </w:r>
          </w:p>
        </w:tc>
        <w:tc>
          <w:tcPr>
            <w:tcW w:w="3400" w:type="dxa"/>
            <w:tcMar>
              <w:top w:w="60" w:type="dxa"/>
              <w:left w:w="100" w:type="dxa"/>
              <w:bottom w:w="60" w:type="dxa"/>
              <w:right w:w="100" w:type="dxa"/>
            </w:tcMar>
            <w:vAlign w:val="center"/>
          </w:tcPr>
          <w:p w14:paraId="073E8196">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法律服务</w:t>
            </w:r>
          </w:p>
        </w:tc>
        <w:tc>
          <w:tcPr>
            <w:tcW w:w="1200" w:type="dxa"/>
            <w:tcMar>
              <w:top w:w="60" w:type="dxa"/>
              <w:left w:w="100" w:type="dxa"/>
              <w:bottom w:w="60" w:type="dxa"/>
              <w:right w:w="100" w:type="dxa"/>
            </w:tcMar>
            <w:vAlign w:val="center"/>
          </w:tcPr>
          <w:p w14:paraId="0CF8274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val="0"/>
                <w:bCs w:val="0"/>
                <w:color w:val="333333"/>
                <w:sz w:val="18"/>
                <w:szCs w:val="18"/>
              </w:rPr>
              <w:t>3</w:t>
            </w:r>
          </w:p>
        </w:tc>
        <w:tc>
          <w:tcPr>
            <w:tcW w:w="2501" w:type="dxa"/>
            <w:tcMar>
              <w:top w:w="60" w:type="dxa"/>
              <w:left w:w="100" w:type="dxa"/>
              <w:bottom w:w="60" w:type="dxa"/>
              <w:right w:w="100" w:type="dxa"/>
            </w:tcMar>
            <w:vAlign w:val="center"/>
          </w:tcPr>
          <w:p w14:paraId="1D27B20A">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诉讼+非诉</w:t>
            </w:r>
          </w:p>
        </w:tc>
      </w:tr>
      <w:tr w14:paraId="1F78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shd w:val="clear" w:color="auto" w:fill="F2F6FC"/>
            <w:tcMar>
              <w:top w:w="60" w:type="dxa"/>
              <w:left w:w="100" w:type="dxa"/>
              <w:bottom w:w="60" w:type="dxa"/>
              <w:right w:w="100" w:type="dxa"/>
            </w:tcMar>
            <w:vAlign w:val="center"/>
          </w:tcPr>
          <w:p w14:paraId="16F0A24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10</w:t>
            </w:r>
          </w:p>
        </w:tc>
        <w:tc>
          <w:tcPr>
            <w:tcW w:w="1479" w:type="dxa"/>
            <w:shd w:val="clear" w:color="auto" w:fill="F2F6FC"/>
            <w:tcMar>
              <w:top w:w="60" w:type="dxa"/>
              <w:left w:w="100" w:type="dxa"/>
              <w:bottom w:w="60" w:type="dxa"/>
              <w:right w:w="100" w:type="dxa"/>
            </w:tcMar>
            <w:vAlign w:val="center"/>
          </w:tcPr>
          <w:p w14:paraId="6B112A3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J10</w:t>
            </w:r>
          </w:p>
        </w:tc>
        <w:tc>
          <w:tcPr>
            <w:tcW w:w="3400" w:type="dxa"/>
            <w:shd w:val="clear" w:color="auto" w:fill="F2F6FC"/>
            <w:tcMar>
              <w:top w:w="60" w:type="dxa"/>
              <w:left w:w="100" w:type="dxa"/>
              <w:bottom w:w="60" w:type="dxa"/>
              <w:right w:w="100" w:type="dxa"/>
            </w:tcMar>
            <w:vAlign w:val="center"/>
          </w:tcPr>
          <w:p w14:paraId="1AB79D7D">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生产性服务</w:t>
            </w:r>
          </w:p>
        </w:tc>
        <w:tc>
          <w:tcPr>
            <w:tcW w:w="1200" w:type="dxa"/>
            <w:shd w:val="clear" w:color="auto" w:fill="F2F6FC"/>
            <w:tcMar>
              <w:top w:w="60" w:type="dxa"/>
              <w:left w:w="100" w:type="dxa"/>
              <w:bottom w:w="60" w:type="dxa"/>
              <w:right w:w="100" w:type="dxa"/>
            </w:tcMar>
            <w:vAlign w:val="center"/>
          </w:tcPr>
          <w:p w14:paraId="64CA29D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val="0"/>
                <w:bCs w:val="0"/>
                <w:color w:val="333333"/>
                <w:sz w:val="18"/>
                <w:szCs w:val="18"/>
              </w:rPr>
              <w:t>6</w:t>
            </w:r>
          </w:p>
        </w:tc>
        <w:tc>
          <w:tcPr>
            <w:tcW w:w="2501" w:type="dxa"/>
            <w:shd w:val="clear" w:color="auto" w:fill="F2F6FC"/>
            <w:tcMar>
              <w:top w:w="60" w:type="dxa"/>
              <w:left w:w="100" w:type="dxa"/>
              <w:bottom w:w="60" w:type="dxa"/>
              <w:right w:w="100" w:type="dxa"/>
            </w:tcMar>
            <w:vAlign w:val="center"/>
          </w:tcPr>
          <w:p w14:paraId="4D555F3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农/林/牧/渔/能源</w:t>
            </w:r>
          </w:p>
        </w:tc>
      </w:tr>
      <w:tr w14:paraId="1179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tcMar>
              <w:top w:w="60" w:type="dxa"/>
              <w:left w:w="100" w:type="dxa"/>
              <w:bottom w:w="60" w:type="dxa"/>
              <w:right w:w="100" w:type="dxa"/>
            </w:tcMar>
            <w:vAlign w:val="center"/>
          </w:tcPr>
          <w:p w14:paraId="3AD0113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11</w:t>
            </w:r>
          </w:p>
        </w:tc>
        <w:tc>
          <w:tcPr>
            <w:tcW w:w="1479" w:type="dxa"/>
            <w:tcMar>
              <w:top w:w="60" w:type="dxa"/>
              <w:left w:w="100" w:type="dxa"/>
              <w:bottom w:w="60" w:type="dxa"/>
              <w:right w:w="100" w:type="dxa"/>
            </w:tcMar>
            <w:vAlign w:val="center"/>
          </w:tcPr>
          <w:p w14:paraId="1B21ED2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K11</w:t>
            </w:r>
          </w:p>
        </w:tc>
        <w:tc>
          <w:tcPr>
            <w:tcW w:w="3400" w:type="dxa"/>
            <w:tcMar>
              <w:top w:w="60" w:type="dxa"/>
              <w:left w:w="100" w:type="dxa"/>
              <w:bottom w:w="60" w:type="dxa"/>
              <w:right w:w="100" w:type="dxa"/>
            </w:tcMar>
            <w:vAlign w:val="center"/>
          </w:tcPr>
          <w:p w14:paraId="28E9DA46">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制造性服务</w:t>
            </w:r>
          </w:p>
        </w:tc>
        <w:tc>
          <w:tcPr>
            <w:tcW w:w="1200" w:type="dxa"/>
            <w:tcMar>
              <w:top w:w="60" w:type="dxa"/>
              <w:left w:w="100" w:type="dxa"/>
              <w:bottom w:w="60" w:type="dxa"/>
              <w:right w:w="100" w:type="dxa"/>
            </w:tcMar>
            <w:vAlign w:val="center"/>
          </w:tcPr>
          <w:p w14:paraId="117A551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val="0"/>
                <w:bCs w:val="0"/>
                <w:color w:val="333333"/>
                <w:sz w:val="18"/>
                <w:szCs w:val="18"/>
              </w:rPr>
              <w:t>17</w:t>
            </w:r>
          </w:p>
        </w:tc>
        <w:tc>
          <w:tcPr>
            <w:tcW w:w="2501" w:type="dxa"/>
            <w:tcMar>
              <w:top w:w="60" w:type="dxa"/>
              <w:left w:w="100" w:type="dxa"/>
              <w:bottom w:w="60" w:type="dxa"/>
              <w:right w:w="100" w:type="dxa"/>
            </w:tcMar>
            <w:vAlign w:val="center"/>
          </w:tcPr>
          <w:p w14:paraId="6E1D30B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最多二级子类</w:t>
            </w:r>
          </w:p>
        </w:tc>
      </w:tr>
      <w:tr w14:paraId="73DB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shd w:val="clear" w:color="auto" w:fill="F2F6FC"/>
            <w:tcMar>
              <w:top w:w="60" w:type="dxa"/>
              <w:left w:w="100" w:type="dxa"/>
              <w:bottom w:w="60" w:type="dxa"/>
              <w:right w:w="100" w:type="dxa"/>
            </w:tcMar>
            <w:vAlign w:val="center"/>
          </w:tcPr>
          <w:p w14:paraId="7E86FF8A">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12</w:t>
            </w:r>
          </w:p>
        </w:tc>
        <w:tc>
          <w:tcPr>
            <w:tcW w:w="1479" w:type="dxa"/>
            <w:shd w:val="clear" w:color="auto" w:fill="F2F6FC"/>
            <w:tcMar>
              <w:top w:w="60" w:type="dxa"/>
              <w:left w:w="100" w:type="dxa"/>
              <w:bottom w:w="60" w:type="dxa"/>
              <w:right w:w="100" w:type="dxa"/>
            </w:tcMar>
            <w:vAlign w:val="center"/>
          </w:tcPr>
          <w:p w14:paraId="6E3E570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L12</w:t>
            </w:r>
          </w:p>
        </w:tc>
        <w:tc>
          <w:tcPr>
            <w:tcW w:w="3400" w:type="dxa"/>
            <w:shd w:val="clear" w:color="auto" w:fill="F2F6FC"/>
            <w:tcMar>
              <w:top w:w="60" w:type="dxa"/>
              <w:left w:w="100" w:type="dxa"/>
              <w:bottom w:w="60" w:type="dxa"/>
              <w:right w:w="100" w:type="dxa"/>
            </w:tcMar>
            <w:vAlign w:val="center"/>
          </w:tcPr>
          <w:p w14:paraId="6C7203F1">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经营辅助服务</w:t>
            </w:r>
          </w:p>
        </w:tc>
        <w:tc>
          <w:tcPr>
            <w:tcW w:w="1200" w:type="dxa"/>
            <w:shd w:val="clear" w:color="auto" w:fill="F2F6FC"/>
            <w:tcMar>
              <w:top w:w="60" w:type="dxa"/>
              <w:left w:w="100" w:type="dxa"/>
              <w:bottom w:w="60" w:type="dxa"/>
              <w:right w:w="100" w:type="dxa"/>
            </w:tcMar>
            <w:vAlign w:val="center"/>
          </w:tcPr>
          <w:p w14:paraId="0ED6E72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val="0"/>
                <w:bCs w:val="0"/>
                <w:color w:val="333333"/>
                <w:sz w:val="18"/>
                <w:szCs w:val="18"/>
              </w:rPr>
              <w:t>20</w:t>
            </w:r>
          </w:p>
        </w:tc>
        <w:tc>
          <w:tcPr>
            <w:tcW w:w="2501" w:type="dxa"/>
            <w:shd w:val="clear" w:color="auto" w:fill="F2F6FC"/>
            <w:tcMar>
              <w:top w:w="60" w:type="dxa"/>
              <w:left w:w="100" w:type="dxa"/>
              <w:bottom w:w="60" w:type="dxa"/>
              <w:right w:w="100" w:type="dxa"/>
            </w:tcMar>
            <w:vAlign w:val="center"/>
          </w:tcPr>
          <w:p w14:paraId="2D0F9487">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覆盖面最广</w:t>
            </w:r>
          </w:p>
        </w:tc>
      </w:tr>
      <w:tr w14:paraId="495F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tcMar>
              <w:top w:w="60" w:type="dxa"/>
              <w:left w:w="100" w:type="dxa"/>
              <w:bottom w:w="60" w:type="dxa"/>
              <w:right w:w="100" w:type="dxa"/>
            </w:tcMar>
            <w:vAlign w:val="center"/>
          </w:tcPr>
          <w:p w14:paraId="1B0E726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13</w:t>
            </w:r>
          </w:p>
        </w:tc>
        <w:tc>
          <w:tcPr>
            <w:tcW w:w="1479" w:type="dxa"/>
            <w:tcMar>
              <w:top w:w="60" w:type="dxa"/>
              <w:left w:w="100" w:type="dxa"/>
              <w:bottom w:w="60" w:type="dxa"/>
              <w:right w:w="100" w:type="dxa"/>
            </w:tcMar>
            <w:vAlign w:val="center"/>
          </w:tcPr>
          <w:p w14:paraId="6D9EB5F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M13</w:t>
            </w:r>
          </w:p>
        </w:tc>
        <w:tc>
          <w:tcPr>
            <w:tcW w:w="3400" w:type="dxa"/>
            <w:tcMar>
              <w:top w:w="60" w:type="dxa"/>
              <w:left w:w="100" w:type="dxa"/>
              <w:bottom w:w="60" w:type="dxa"/>
              <w:right w:w="100" w:type="dxa"/>
            </w:tcMar>
            <w:vAlign w:val="center"/>
          </w:tcPr>
          <w:p w14:paraId="2C0B6645">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AI服务</w:t>
            </w:r>
          </w:p>
        </w:tc>
        <w:tc>
          <w:tcPr>
            <w:tcW w:w="1200" w:type="dxa"/>
            <w:tcMar>
              <w:top w:w="60" w:type="dxa"/>
              <w:left w:w="100" w:type="dxa"/>
              <w:bottom w:w="60" w:type="dxa"/>
              <w:right w:w="100" w:type="dxa"/>
            </w:tcMar>
            <w:vAlign w:val="center"/>
          </w:tcPr>
          <w:p w14:paraId="5F6201C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eastAsia="宋体"/>
                <w:lang w:eastAsia="zh-CN"/>
              </w:rPr>
            </w:pPr>
            <w:r>
              <w:rPr>
                <w:rFonts w:hint="eastAsia" w:ascii="WenQuanYi Micro Hei" w:hAnsi="WenQuanYi Micro Hei" w:eastAsia="WenQuanYi Micro Hei" w:cs="WenQuanYi Micro Hei"/>
                <w:b w:val="0"/>
                <w:bCs w:val="0"/>
                <w:color w:val="333333"/>
                <w:sz w:val="18"/>
                <w:szCs w:val="18"/>
                <w:lang w:val="en-US" w:eastAsia="zh-CN"/>
              </w:rPr>
              <w:t>8</w:t>
            </w:r>
          </w:p>
        </w:tc>
        <w:tc>
          <w:tcPr>
            <w:tcW w:w="2501" w:type="dxa"/>
            <w:tcMar>
              <w:top w:w="60" w:type="dxa"/>
              <w:left w:w="100" w:type="dxa"/>
              <w:bottom w:w="60" w:type="dxa"/>
              <w:right w:w="100" w:type="dxa"/>
            </w:tcMar>
            <w:vAlign w:val="center"/>
          </w:tcPr>
          <w:p w14:paraId="1B842249">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IaaS/PaaS/SaaS/MaaS</w:t>
            </w:r>
          </w:p>
        </w:tc>
      </w:tr>
      <w:tr w14:paraId="529A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shd w:val="clear" w:color="auto" w:fill="F2F6FC"/>
            <w:tcMar>
              <w:top w:w="60" w:type="dxa"/>
              <w:left w:w="100" w:type="dxa"/>
              <w:bottom w:w="60" w:type="dxa"/>
              <w:right w:w="100" w:type="dxa"/>
            </w:tcMar>
            <w:vAlign w:val="center"/>
          </w:tcPr>
          <w:p w14:paraId="41176C3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14</w:t>
            </w:r>
          </w:p>
        </w:tc>
        <w:tc>
          <w:tcPr>
            <w:tcW w:w="1479" w:type="dxa"/>
            <w:shd w:val="clear" w:color="auto" w:fill="F2F6FC"/>
            <w:tcMar>
              <w:top w:w="60" w:type="dxa"/>
              <w:left w:w="100" w:type="dxa"/>
              <w:bottom w:w="60" w:type="dxa"/>
              <w:right w:w="100" w:type="dxa"/>
            </w:tcMar>
            <w:vAlign w:val="center"/>
          </w:tcPr>
          <w:p w14:paraId="4DA4369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N14</w:t>
            </w:r>
          </w:p>
        </w:tc>
        <w:tc>
          <w:tcPr>
            <w:tcW w:w="3400" w:type="dxa"/>
            <w:shd w:val="clear" w:color="auto" w:fill="F2F6FC"/>
            <w:tcMar>
              <w:top w:w="60" w:type="dxa"/>
              <w:left w:w="100" w:type="dxa"/>
              <w:bottom w:w="60" w:type="dxa"/>
              <w:right w:w="100" w:type="dxa"/>
            </w:tcMar>
            <w:vAlign w:val="center"/>
          </w:tcPr>
          <w:p w14:paraId="58D9789E">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国际化与跨境服务</w:t>
            </w:r>
          </w:p>
        </w:tc>
        <w:tc>
          <w:tcPr>
            <w:tcW w:w="1200" w:type="dxa"/>
            <w:shd w:val="clear" w:color="auto" w:fill="F2F6FC"/>
            <w:tcMar>
              <w:top w:w="60" w:type="dxa"/>
              <w:left w:w="100" w:type="dxa"/>
              <w:bottom w:w="60" w:type="dxa"/>
              <w:right w:w="100" w:type="dxa"/>
            </w:tcMar>
            <w:vAlign w:val="center"/>
          </w:tcPr>
          <w:p w14:paraId="1DF288A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val="0"/>
                <w:bCs w:val="0"/>
                <w:color w:val="333333"/>
                <w:sz w:val="18"/>
                <w:szCs w:val="18"/>
              </w:rPr>
              <w:t>7</w:t>
            </w:r>
          </w:p>
        </w:tc>
        <w:tc>
          <w:tcPr>
            <w:tcW w:w="2501" w:type="dxa"/>
            <w:shd w:val="clear" w:color="auto" w:fill="F2F6FC"/>
            <w:tcMar>
              <w:top w:w="60" w:type="dxa"/>
              <w:left w:w="100" w:type="dxa"/>
              <w:bottom w:w="60" w:type="dxa"/>
              <w:right w:w="100" w:type="dxa"/>
            </w:tcMar>
            <w:vAlign w:val="center"/>
          </w:tcPr>
          <w:p w14:paraId="57C3907B">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出海赋能</w:t>
            </w:r>
          </w:p>
        </w:tc>
      </w:tr>
      <w:tr w14:paraId="4A0F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tcMar>
              <w:top w:w="60" w:type="dxa"/>
              <w:left w:w="100" w:type="dxa"/>
              <w:bottom w:w="60" w:type="dxa"/>
              <w:right w:w="100" w:type="dxa"/>
            </w:tcMar>
            <w:vAlign w:val="center"/>
          </w:tcPr>
          <w:p w14:paraId="4BA560C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15</w:t>
            </w:r>
          </w:p>
        </w:tc>
        <w:tc>
          <w:tcPr>
            <w:tcW w:w="1479" w:type="dxa"/>
            <w:tcMar>
              <w:top w:w="60" w:type="dxa"/>
              <w:left w:w="100" w:type="dxa"/>
              <w:bottom w:w="60" w:type="dxa"/>
              <w:right w:w="100" w:type="dxa"/>
            </w:tcMar>
            <w:vAlign w:val="center"/>
          </w:tcPr>
          <w:p w14:paraId="3062853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O15</w:t>
            </w:r>
          </w:p>
        </w:tc>
        <w:tc>
          <w:tcPr>
            <w:tcW w:w="3400" w:type="dxa"/>
            <w:tcMar>
              <w:top w:w="60" w:type="dxa"/>
              <w:left w:w="100" w:type="dxa"/>
              <w:bottom w:w="60" w:type="dxa"/>
              <w:right w:w="100" w:type="dxa"/>
            </w:tcMar>
            <w:vAlign w:val="center"/>
          </w:tcPr>
          <w:p w14:paraId="40BC0BD8">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其他中小企业服务</w:t>
            </w:r>
          </w:p>
        </w:tc>
        <w:tc>
          <w:tcPr>
            <w:tcW w:w="1200" w:type="dxa"/>
            <w:tcMar>
              <w:top w:w="60" w:type="dxa"/>
              <w:left w:w="100" w:type="dxa"/>
              <w:bottom w:w="60" w:type="dxa"/>
              <w:right w:w="100" w:type="dxa"/>
            </w:tcMar>
            <w:vAlign w:val="center"/>
          </w:tcPr>
          <w:p w14:paraId="40D9B63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eastAsia="宋体"/>
                <w:lang w:eastAsia="zh-CN"/>
              </w:rPr>
            </w:pPr>
            <w:r>
              <w:rPr>
                <w:rFonts w:hint="eastAsia" w:ascii="WenQuanYi Micro Hei" w:hAnsi="WenQuanYi Micro Hei" w:eastAsia="WenQuanYi Micro Hei" w:cs="WenQuanYi Micro Hei"/>
                <w:b w:val="0"/>
                <w:bCs w:val="0"/>
                <w:color w:val="333333"/>
                <w:sz w:val="18"/>
                <w:szCs w:val="18"/>
                <w:lang w:eastAsia="zh-CN"/>
              </w:rPr>
              <w:t>-</w:t>
            </w:r>
          </w:p>
        </w:tc>
        <w:tc>
          <w:tcPr>
            <w:tcW w:w="2501" w:type="dxa"/>
            <w:tcMar>
              <w:top w:w="60" w:type="dxa"/>
              <w:left w:w="100" w:type="dxa"/>
              <w:bottom w:w="60" w:type="dxa"/>
              <w:right w:w="100" w:type="dxa"/>
            </w:tcMar>
            <w:vAlign w:val="center"/>
          </w:tcPr>
          <w:p w14:paraId="5300B45E">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val="0"/>
                <w:bCs w:val="0"/>
                <w:color w:val="333333"/>
                <w:sz w:val="18"/>
                <w:szCs w:val="18"/>
              </w:rPr>
              <w:t>兜底类</w:t>
            </w:r>
          </w:p>
        </w:tc>
      </w:tr>
      <w:tr w14:paraId="1DA9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21" w:type="dxa"/>
            <w:shd w:val="clear" w:color="auto" w:fill="E8EEF7"/>
            <w:tcMar>
              <w:top w:w="60" w:type="dxa"/>
              <w:left w:w="100" w:type="dxa"/>
              <w:bottom w:w="60" w:type="dxa"/>
              <w:right w:w="100" w:type="dxa"/>
            </w:tcMar>
            <w:vAlign w:val="center"/>
          </w:tcPr>
          <w:p w14:paraId="4440958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pPr>
            <w:r>
              <w:rPr>
                <w:rFonts w:ascii="WenQuanYi Micro Hei" w:hAnsi="WenQuanYi Micro Hei" w:eastAsia="WenQuanYi Micro Hei" w:cs="WenQuanYi Micro Hei"/>
                <w:b/>
                <w:bCs/>
                <w:color w:val="333333"/>
                <w:sz w:val="18"/>
                <w:szCs w:val="18"/>
              </w:rPr>
              <w:t>合计</w:t>
            </w:r>
          </w:p>
        </w:tc>
        <w:tc>
          <w:tcPr>
            <w:tcW w:w="1479" w:type="dxa"/>
            <w:shd w:val="clear" w:color="auto" w:fill="E8EEF7"/>
            <w:tcMar>
              <w:top w:w="60" w:type="dxa"/>
              <w:left w:w="100" w:type="dxa"/>
              <w:bottom w:w="60" w:type="dxa"/>
              <w:right w:w="100" w:type="dxa"/>
            </w:tcMar>
            <w:vAlign w:val="center"/>
          </w:tcPr>
          <w:p w14:paraId="3D67B59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eastAsia="宋体"/>
                <w:lang w:eastAsia="zh-CN"/>
              </w:rPr>
            </w:pPr>
            <w:r>
              <w:rPr>
                <w:rFonts w:hint="eastAsia" w:ascii="WenQuanYi Micro Hei" w:hAnsi="WenQuanYi Micro Hei" w:eastAsia="WenQuanYi Micro Hei" w:cs="WenQuanYi Micro Hei"/>
                <w:b/>
                <w:bCs/>
                <w:color w:val="333333"/>
                <w:sz w:val="18"/>
                <w:szCs w:val="18"/>
                <w:lang w:eastAsia="zh-CN"/>
              </w:rPr>
              <w:t>-</w:t>
            </w:r>
          </w:p>
        </w:tc>
        <w:tc>
          <w:tcPr>
            <w:tcW w:w="3400" w:type="dxa"/>
            <w:shd w:val="clear" w:color="auto" w:fill="E8EEF7"/>
            <w:tcMar>
              <w:top w:w="60" w:type="dxa"/>
              <w:left w:w="100" w:type="dxa"/>
              <w:bottom w:w="60" w:type="dxa"/>
              <w:right w:w="100" w:type="dxa"/>
            </w:tcMar>
            <w:vAlign w:val="center"/>
          </w:tcPr>
          <w:p w14:paraId="768FFB54">
            <w:pPr>
              <w:keepNext w:val="0"/>
              <w:keepLines w:val="0"/>
              <w:pageBreakBefore w:val="0"/>
              <w:widowControl w:val="0"/>
              <w:kinsoku/>
              <w:wordWrap/>
              <w:overflowPunct/>
              <w:topLinePunct w:val="0"/>
              <w:autoSpaceDE/>
              <w:autoSpaceDN/>
              <w:bidi w:val="0"/>
              <w:adjustRightInd w:val="0"/>
              <w:snapToGrid/>
              <w:spacing w:line="360" w:lineRule="exact"/>
              <w:jc w:val="left"/>
              <w:textAlignment w:val="auto"/>
              <w:rPr>
                <w:rFonts w:hint="eastAsia" w:eastAsia="宋体"/>
                <w:lang w:eastAsia="zh-CN"/>
              </w:rPr>
            </w:pPr>
            <w:r>
              <w:rPr>
                <w:rFonts w:hint="eastAsia" w:ascii="WenQuanYi Micro Hei" w:hAnsi="WenQuanYi Micro Hei" w:eastAsia="WenQuanYi Micro Hei" w:cs="WenQuanYi Micro Hei"/>
                <w:b/>
                <w:bCs/>
                <w:color w:val="333333"/>
                <w:sz w:val="18"/>
                <w:szCs w:val="18"/>
                <w:lang w:eastAsia="zh-CN"/>
              </w:rPr>
              <w:t>-</w:t>
            </w:r>
          </w:p>
        </w:tc>
        <w:tc>
          <w:tcPr>
            <w:tcW w:w="1200" w:type="dxa"/>
            <w:shd w:val="clear" w:color="auto" w:fill="E8EEF7"/>
            <w:tcMar>
              <w:top w:w="60" w:type="dxa"/>
              <w:left w:w="100" w:type="dxa"/>
              <w:bottom w:w="60" w:type="dxa"/>
              <w:right w:w="100" w:type="dxa"/>
            </w:tcMar>
            <w:vAlign w:val="center"/>
          </w:tcPr>
          <w:p w14:paraId="60CF45CE">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eastAsia="宋体"/>
                <w:lang w:val="en-US" w:eastAsia="zh-CN"/>
              </w:rPr>
            </w:pPr>
            <w:r>
              <w:rPr>
                <w:rFonts w:hint="eastAsia" w:ascii="WenQuanYi Micro Hei" w:hAnsi="WenQuanYi Micro Hei" w:eastAsia="WenQuanYi Micro Hei" w:cs="WenQuanYi Micro Hei"/>
                <w:b/>
                <w:bCs/>
                <w:color w:val="333333"/>
                <w:sz w:val="18"/>
                <w:szCs w:val="18"/>
                <w:lang w:val="en-US" w:eastAsia="zh-CN"/>
              </w:rPr>
              <w:t>101</w:t>
            </w:r>
          </w:p>
        </w:tc>
        <w:tc>
          <w:tcPr>
            <w:tcW w:w="2501" w:type="dxa"/>
            <w:shd w:val="clear" w:color="auto" w:fill="E8EEF7"/>
            <w:tcMar>
              <w:top w:w="60" w:type="dxa"/>
              <w:left w:w="100" w:type="dxa"/>
              <w:bottom w:w="60" w:type="dxa"/>
              <w:right w:w="100" w:type="dxa"/>
            </w:tcMar>
            <w:vAlign w:val="center"/>
          </w:tcPr>
          <w:p w14:paraId="7DE26DB3">
            <w:pPr>
              <w:keepNext w:val="0"/>
              <w:keepLines w:val="0"/>
              <w:pageBreakBefore w:val="0"/>
              <w:widowControl w:val="0"/>
              <w:kinsoku/>
              <w:wordWrap/>
              <w:overflowPunct/>
              <w:topLinePunct w:val="0"/>
              <w:autoSpaceDE/>
              <w:autoSpaceDN/>
              <w:bidi w:val="0"/>
              <w:adjustRightInd w:val="0"/>
              <w:snapToGrid/>
              <w:spacing w:line="360" w:lineRule="exact"/>
              <w:jc w:val="left"/>
              <w:textAlignment w:val="auto"/>
            </w:pPr>
            <w:r>
              <w:rPr>
                <w:rFonts w:ascii="WenQuanYi Micro Hei" w:hAnsi="WenQuanYi Micro Hei" w:eastAsia="WenQuanYi Micro Hei" w:cs="WenQuanYi Micro Hei"/>
                <w:b/>
                <w:bCs/>
                <w:color w:val="333333"/>
                <w:sz w:val="18"/>
                <w:szCs w:val="18"/>
              </w:rPr>
              <w:t>一级15 + 二级</w:t>
            </w:r>
            <w:r>
              <w:rPr>
                <w:rFonts w:hint="eastAsia" w:ascii="WenQuanYi Micro Hei" w:hAnsi="WenQuanYi Micro Hei" w:eastAsia="WenQuanYi Micro Hei" w:cs="WenQuanYi Micro Hei"/>
                <w:b/>
                <w:bCs/>
                <w:color w:val="333333"/>
                <w:sz w:val="18"/>
                <w:szCs w:val="18"/>
                <w:lang w:val="en-US" w:eastAsia="zh-CN"/>
              </w:rPr>
              <w:t>101</w:t>
            </w:r>
            <w:r>
              <w:rPr>
                <w:rFonts w:ascii="WenQuanYi Micro Hei" w:hAnsi="WenQuanYi Micro Hei" w:eastAsia="WenQuanYi Micro Hei" w:cs="WenQuanYi Micro Hei"/>
                <w:b/>
                <w:bCs/>
                <w:color w:val="333333"/>
                <w:sz w:val="18"/>
                <w:szCs w:val="18"/>
              </w:rPr>
              <w:t xml:space="preserve"> = 1</w:t>
            </w:r>
            <w:r>
              <w:rPr>
                <w:rFonts w:hint="eastAsia" w:ascii="WenQuanYi Micro Hei" w:hAnsi="WenQuanYi Micro Hei" w:eastAsia="WenQuanYi Micro Hei" w:cs="WenQuanYi Micro Hei"/>
                <w:b/>
                <w:bCs/>
                <w:color w:val="333333"/>
                <w:sz w:val="18"/>
                <w:szCs w:val="18"/>
                <w:lang w:val="en-US" w:eastAsia="zh-CN"/>
              </w:rPr>
              <w:t>16</w:t>
            </w:r>
            <w:r>
              <w:rPr>
                <w:rFonts w:ascii="WenQuanYi Micro Hei" w:hAnsi="WenQuanYi Micro Hei" w:eastAsia="WenQuanYi Micro Hei" w:cs="WenQuanYi Micro Hei"/>
                <w:b/>
                <w:bCs/>
                <w:color w:val="333333"/>
                <w:sz w:val="18"/>
                <w:szCs w:val="18"/>
              </w:rPr>
              <w:t>节点</w:t>
            </w:r>
          </w:p>
        </w:tc>
      </w:tr>
    </w:tbl>
    <w:p w14:paraId="45A274BA">
      <w:pPr>
        <w:keepNext w:val="0"/>
        <w:keepLines w:val="0"/>
        <w:pageBreakBefore w:val="0"/>
        <w:widowControl/>
        <w:kinsoku/>
        <w:wordWrap/>
        <w:overflowPunct/>
        <w:topLinePunct w:val="0"/>
        <w:autoSpaceDE/>
        <w:autoSpaceDN/>
        <w:bidi w:val="0"/>
        <w:adjustRightInd/>
        <w:snapToGrid/>
        <w:spacing w:after="0"/>
        <w:jc w:val="both"/>
        <w:textAlignment w:val="auto"/>
        <w:rPr>
          <w:rFonts w:hint="eastAsia" w:ascii="黑体" w:hAnsi="Times New Roman" w:eastAsia="黑体" w:cs="Times New Roman"/>
          <w:kern w:val="0"/>
          <w:sz w:val="21"/>
          <w:szCs w:val="20"/>
          <w:lang w:val="en-US" w:eastAsia="zh-CN" w:bidi="ar-SA"/>
        </w:rPr>
      </w:pPr>
    </w:p>
    <w:p w14:paraId="65938419">
      <w:pPr>
        <w:pStyle w:val="63"/>
        <w:ind w:firstLine="420"/>
        <w:rPr>
          <w:rFonts w:ascii="微软雅黑" w:hAnsi="微软雅黑" w:eastAsia="微软雅黑" w:cs="微软雅黑"/>
          <w:color w:val="231F20"/>
          <w:spacing w:val="6"/>
          <w:sz w:val="18"/>
          <w:szCs w:val="18"/>
        </w:rPr>
      </w:pPr>
    </w:p>
    <w:p w14:paraId="7CA475A8">
      <w:pPr>
        <w:pStyle w:val="63"/>
        <w:ind w:firstLine="420"/>
        <w:rPr>
          <w:rFonts w:ascii="微软雅黑" w:hAnsi="微软雅黑" w:eastAsia="微软雅黑" w:cs="微软雅黑"/>
          <w:color w:val="231F20"/>
          <w:spacing w:val="6"/>
          <w:sz w:val="18"/>
          <w:szCs w:val="18"/>
        </w:rPr>
        <w:sectPr>
          <w:pgSz w:w="11906" w:h="16838"/>
          <w:pgMar w:top="1871" w:right="1134" w:bottom="1134" w:left="1134" w:header="1418" w:footer="1134" w:gutter="284"/>
          <w:cols w:space="425" w:num="1"/>
          <w:formProt w:val="0"/>
          <w:docGrid w:type="lines" w:linePitch="312" w:charSpace="0"/>
        </w:sectPr>
      </w:pPr>
    </w:p>
    <w:p w14:paraId="5F000326">
      <w:pPr>
        <w:pStyle w:val="205"/>
        <w:rPr>
          <w:rFonts w:hint="eastAsia"/>
          <w:vanish w:val="0"/>
        </w:rPr>
      </w:pPr>
    </w:p>
    <w:p w14:paraId="1E85A126">
      <w:pPr>
        <w:pStyle w:val="206"/>
        <w:numPr>
          <w:ilvl w:val="0"/>
          <w:numId w:val="0"/>
        </w:numPr>
        <w:ind w:left="425" w:leftChars="0" w:firstLine="0" w:firstLineChars="0"/>
        <w:rPr>
          <w:vanish w:val="0"/>
        </w:rPr>
      </w:pPr>
      <w:r>
        <w:rPr>
          <w:rFonts w:hint="eastAsia" w:ascii="宋体" w:hAnsi="Times New Roman" w:eastAsia="黑体" w:cs="Times New Roman"/>
          <w:vanish w:val="0"/>
          <w:sz w:val="2"/>
          <w:lang w:val="en-US" w:eastAsia="zh-CN" w:bidi="ar-SA"/>
        </w:rPr>
        <w:t>B</w:t>
      </w:r>
    </w:p>
    <w:p w14:paraId="0783E834">
      <w:pPr>
        <w:pStyle w:val="83"/>
        <w:spacing w:before="78" w:after="156"/>
      </w:pPr>
      <w:bookmarkStart w:id="346" w:name="_Toc26575"/>
      <w:r>
        <w:br w:type="textWrapping"/>
      </w:r>
      <w:bookmarkStart w:id="347" w:name="_Toc226730440"/>
      <w:bookmarkStart w:id="348" w:name="_Toc226730427"/>
      <w:r>
        <w:rPr>
          <w:rFonts w:hint="eastAsia"/>
        </w:rPr>
        <w:t>（规范性）</w:t>
      </w:r>
      <w:r>
        <w:br w:type="textWrapping"/>
      </w:r>
      <w:bookmarkEnd w:id="347"/>
      <w:bookmarkEnd w:id="348"/>
      <w:r>
        <w:rPr>
          <w:rFonts w:hint="eastAsia"/>
          <w:lang w:val="en-US" w:eastAsia="zh-CN"/>
        </w:rPr>
        <w:t>数据组织要求（企业库</w:t>
      </w:r>
      <w:r>
        <w:t>标签全表</w:t>
      </w:r>
      <w:r>
        <w:rPr>
          <w:rFonts w:hint="eastAsia"/>
          <w:lang w:eastAsia="zh-CN"/>
        </w:rPr>
        <w:t>）</w:t>
      </w:r>
      <w:bookmarkEnd w:id="346"/>
    </w:p>
    <w:p w14:paraId="6A6FCB9C">
      <w:pPr>
        <w:pStyle w:val="63"/>
        <w:ind w:firstLine="420"/>
        <w:rPr>
          <w:rFonts w:hint="eastAsia" w:ascii="黑体" w:hAnsi="Times New Roman" w:eastAsia="黑体" w:cs="Times New Roman"/>
          <w:kern w:val="21"/>
          <w:sz w:val="21"/>
          <w:szCs w:val="20"/>
          <w:lang w:val="en-US" w:eastAsia="zh-CN" w:bidi="ar-SA"/>
        </w:rPr>
      </w:pPr>
      <w:r>
        <w:rPr>
          <w:rFonts w:hint="eastAsia" w:ascii="黑体" w:hAnsi="Times New Roman" w:eastAsia="黑体" w:cs="Times New Roman"/>
          <w:kern w:val="21"/>
          <w:sz w:val="21"/>
          <w:szCs w:val="20"/>
          <w:lang w:val="en-US" w:eastAsia="zh-CN" w:bidi="ar-SA"/>
        </w:rPr>
        <w:t>见表B。</w:t>
      </w:r>
    </w:p>
    <w:p w14:paraId="5DE30CC4">
      <w:pPr>
        <w:pStyle w:val="84"/>
        <w:numPr>
          <w:ilvl w:val="1"/>
          <w:numId w:val="0"/>
        </w:numPr>
        <w:spacing w:before="156" w:after="156"/>
        <w:ind w:left="0" w:leftChars="0" w:firstLine="0" w:firstLineChars="0"/>
        <w:rPr>
          <w:color w:val="auto"/>
        </w:rPr>
      </w:pPr>
      <w:r>
        <w:rPr>
          <w:rFonts w:hint="eastAsia" w:ascii="黑体" w:hAnsi="Times New Roman" w:eastAsia="黑体" w:cs="Times New Roman"/>
          <w:kern w:val="21"/>
          <w:sz w:val="21"/>
          <w:lang w:val="en-US" w:eastAsia="zh-CN" w:bidi="ar-SA"/>
        </w:rPr>
        <w:t>表B</w:t>
      </w:r>
      <w:r>
        <w:rPr>
          <w:rFonts w:hint="eastAsia" w:cs="Times New Roman"/>
          <w:kern w:val="21"/>
          <w:sz w:val="21"/>
          <w:lang w:val="en-US" w:eastAsia="zh-CN" w:bidi="ar-SA"/>
        </w:rPr>
        <w:t xml:space="preserve">  </w:t>
      </w:r>
      <w:r>
        <w:rPr>
          <w:rFonts w:hint="eastAsia"/>
          <w:lang w:val="en-US" w:eastAsia="zh-CN"/>
        </w:rPr>
        <w:t>数据组织要求（企业库</w:t>
      </w:r>
      <w:r>
        <w:t>标签全表</w:t>
      </w:r>
      <w:r>
        <w:rPr>
          <w:rFonts w:hint="eastAsia"/>
          <w:lang w:eastAsia="zh-CN"/>
        </w:rPr>
        <w:t>）</w:t>
      </w:r>
    </w:p>
    <w:p w14:paraId="45BC1504">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中小企业数据表是知识库的核心基础表，用于全面刻画企业画像、诊断企业需求、支撑精准服务匹配。该表共包含12大类，覆盖企业从基础身份到需求诊断的完整信息维度。</w:t>
      </w:r>
    </w:p>
    <w:tbl>
      <w:tblPr>
        <w:tblStyle w:val="31"/>
        <w:tblW w:w="93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200"/>
        <w:gridCol w:w="1189"/>
        <w:gridCol w:w="671"/>
        <w:gridCol w:w="5322"/>
      </w:tblGrid>
      <w:tr w14:paraId="3282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2200" w:type="dxa"/>
            <w:tcBorders>
              <w:top w:val="single" w:color="AAAAAA" w:sz="0" w:space="0"/>
              <w:left w:val="single" w:color="AAAAAA" w:sz="0" w:space="0"/>
              <w:bottom w:val="single" w:color="AAAAAA" w:sz="0" w:space="0"/>
              <w:right w:val="single" w:color="AAAAAA" w:sz="0" w:space="0"/>
            </w:tcBorders>
            <w:shd w:val="clear" w:color="auto" w:fill="1F4E79"/>
            <w:tcMar>
              <w:top w:w="60" w:type="dxa"/>
              <w:left w:w="100" w:type="dxa"/>
              <w:bottom w:w="60" w:type="dxa"/>
              <w:right w:w="100" w:type="dxa"/>
            </w:tcMar>
            <w:vAlign w:val="center"/>
          </w:tcPr>
          <w:p w14:paraId="72316D25">
            <w:pPr>
              <w:spacing w:after="40" w:line="280" w:lineRule="auto"/>
              <w:jc w:val="center"/>
              <w:rPr>
                <w:rFonts w:hint="eastAsia" w:ascii="宋体" w:hAnsi="宋体" w:eastAsia="宋体" w:cs="宋体"/>
                <w:sz w:val="21"/>
                <w:szCs w:val="21"/>
              </w:rPr>
            </w:pPr>
            <w:r>
              <w:rPr>
                <w:rFonts w:hint="eastAsia" w:ascii="宋体" w:hAnsi="宋体" w:eastAsia="宋体" w:cs="宋体"/>
                <w:b/>
                <w:bCs/>
                <w:color w:val="FFFFFF"/>
                <w:sz w:val="21"/>
                <w:szCs w:val="21"/>
              </w:rPr>
              <w:t>字段</w:t>
            </w:r>
          </w:p>
        </w:tc>
        <w:tc>
          <w:tcPr>
            <w:tcW w:w="1189" w:type="dxa"/>
            <w:tcBorders>
              <w:top w:val="single" w:color="AAAAAA" w:sz="0" w:space="0"/>
              <w:left w:val="single" w:color="AAAAAA" w:sz="0" w:space="0"/>
              <w:bottom w:val="single" w:color="AAAAAA" w:sz="0" w:space="0"/>
              <w:right w:val="single" w:color="AAAAAA" w:sz="0" w:space="0"/>
            </w:tcBorders>
            <w:shd w:val="clear" w:color="auto" w:fill="1F4E79"/>
            <w:tcMar>
              <w:top w:w="60" w:type="dxa"/>
              <w:left w:w="100" w:type="dxa"/>
              <w:bottom w:w="60" w:type="dxa"/>
              <w:right w:w="100" w:type="dxa"/>
            </w:tcMar>
            <w:vAlign w:val="center"/>
          </w:tcPr>
          <w:p w14:paraId="59AC631D">
            <w:pPr>
              <w:spacing w:after="40" w:line="280" w:lineRule="auto"/>
              <w:jc w:val="center"/>
              <w:rPr>
                <w:rFonts w:hint="eastAsia" w:ascii="宋体" w:hAnsi="宋体" w:eastAsia="宋体" w:cs="宋体"/>
                <w:sz w:val="21"/>
                <w:szCs w:val="21"/>
              </w:rPr>
            </w:pPr>
            <w:r>
              <w:rPr>
                <w:rFonts w:hint="eastAsia" w:ascii="宋体" w:hAnsi="宋体" w:eastAsia="宋体" w:cs="宋体"/>
                <w:b/>
                <w:bCs/>
                <w:color w:val="FFFFFF"/>
                <w:sz w:val="21"/>
                <w:szCs w:val="21"/>
              </w:rPr>
              <w:t>类型</w:t>
            </w:r>
          </w:p>
        </w:tc>
        <w:tc>
          <w:tcPr>
            <w:tcW w:w="671" w:type="dxa"/>
            <w:tcBorders>
              <w:top w:val="single" w:color="AAAAAA" w:sz="0" w:space="0"/>
              <w:left w:val="single" w:color="AAAAAA" w:sz="0" w:space="0"/>
              <w:bottom w:val="single" w:color="AAAAAA" w:sz="0" w:space="0"/>
              <w:right w:val="single" w:color="AAAAAA" w:sz="0" w:space="0"/>
            </w:tcBorders>
            <w:shd w:val="clear" w:color="auto" w:fill="1F4E79"/>
            <w:tcMar>
              <w:top w:w="60" w:type="dxa"/>
              <w:left w:w="100" w:type="dxa"/>
              <w:bottom w:w="60" w:type="dxa"/>
              <w:right w:w="100" w:type="dxa"/>
            </w:tcMar>
            <w:vAlign w:val="center"/>
          </w:tcPr>
          <w:p w14:paraId="76FDE211">
            <w:pPr>
              <w:spacing w:after="40" w:line="280" w:lineRule="auto"/>
              <w:jc w:val="center"/>
              <w:rPr>
                <w:rFonts w:hint="eastAsia" w:ascii="宋体" w:hAnsi="宋体" w:eastAsia="宋体" w:cs="宋体"/>
                <w:sz w:val="21"/>
                <w:szCs w:val="21"/>
              </w:rPr>
            </w:pPr>
            <w:r>
              <w:rPr>
                <w:rFonts w:hint="eastAsia" w:ascii="宋体" w:hAnsi="宋体" w:eastAsia="宋体" w:cs="宋体"/>
                <w:b/>
                <w:bCs/>
                <w:color w:val="FFFFFF"/>
                <w:sz w:val="21"/>
                <w:szCs w:val="21"/>
              </w:rPr>
              <w:t>必填</w:t>
            </w:r>
          </w:p>
        </w:tc>
        <w:tc>
          <w:tcPr>
            <w:tcW w:w="5322" w:type="dxa"/>
            <w:tcBorders>
              <w:top w:val="single" w:color="AAAAAA" w:sz="0" w:space="0"/>
              <w:left w:val="single" w:color="AAAAAA" w:sz="0" w:space="0"/>
              <w:bottom w:val="single" w:color="AAAAAA" w:sz="0" w:space="0"/>
              <w:right w:val="single" w:color="AAAAAA" w:sz="0" w:space="0"/>
            </w:tcBorders>
            <w:shd w:val="clear" w:color="auto" w:fill="1F4E79"/>
            <w:tcMar>
              <w:top w:w="60" w:type="dxa"/>
              <w:left w:w="100" w:type="dxa"/>
              <w:bottom w:w="60" w:type="dxa"/>
              <w:right w:w="100" w:type="dxa"/>
            </w:tcMar>
            <w:vAlign w:val="center"/>
          </w:tcPr>
          <w:p w14:paraId="29026661">
            <w:pPr>
              <w:spacing w:after="40" w:line="280" w:lineRule="auto"/>
              <w:jc w:val="center"/>
              <w:rPr>
                <w:rFonts w:hint="eastAsia" w:ascii="宋体" w:hAnsi="宋体" w:eastAsia="宋体" w:cs="宋体"/>
                <w:sz w:val="21"/>
                <w:szCs w:val="21"/>
              </w:rPr>
            </w:pPr>
            <w:r>
              <w:rPr>
                <w:rFonts w:hint="eastAsia" w:ascii="宋体" w:hAnsi="宋体" w:eastAsia="宋体" w:cs="宋体"/>
                <w:b/>
                <w:bCs/>
                <w:color w:val="FFFFFF"/>
                <w:sz w:val="21"/>
                <w:szCs w:val="21"/>
              </w:rPr>
              <w:t>说明</w:t>
            </w:r>
          </w:p>
        </w:tc>
      </w:tr>
      <w:tr w14:paraId="1FEE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82" w:type="dxa"/>
            <w:gridSpan w:val="4"/>
            <w:tcBorders>
              <w:top w:val="single" w:color="AAAAAA" w:sz="0" w:space="0"/>
              <w:left w:val="single" w:color="AAAAAA" w:sz="0" w:space="0"/>
              <w:bottom w:val="single" w:color="AAAAAA" w:sz="0" w:space="0"/>
              <w:right w:val="single" w:color="AAAAAA" w:sz="0" w:space="0"/>
            </w:tcBorders>
            <w:shd w:val="clear" w:color="auto" w:fill="D6E4F0"/>
            <w:tcMar>
              <w:top w:w="60" w:type="dxa"/>
              <w:left w:w="100" w:type="dxa"/>
              <w:bottom w:w="60" w:type="dxa"/>
              <w:right w:w="100" w:type="dxa"/>
            </w:tcMar>
          </w:tcPr>
          <w:p w14:paraId="678F089C">
            <w:pPr>
              <w:spacing w:after="40" w:line="280" w:lineRule="auto"/>
              <w:rPr>
                <w:rFonts w:hint="eastAsia" w:ascii="宋体" w:hAnsi="宋体" w:eastAsia="宋体" w:cs="宋体"/>
                <w:sz w:val="21"/>
                <w:szCs w:val="21"/>
              </w:rPr>
            </w:pPr>
            <w:r>
              <w:rPr>
                <w:rFonts w:hint="eastAsia" w:ascii="宋体" w:hAnsi="宋体" w:eastAsia="宋体" w:cs="宋体"/>
                <w:b/>
                <w:bCs/>
                <w:color w:val="1F4E79"/>
                <w:sz w:val="21"/>
                <w:szCs w:val="21"/>
              </w:rPr>
              <w:t>一、基础身份信息</w:t>
            </w:r>
          </w:p>
        </w:tc>
      </w:tr>
      <w:tr w14:paraId="6484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671D9F9">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企业ID</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0CE263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A70811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757CAB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统一社会信用代码（18位），作为企业唯一标识主键</w:t>
            </w:r>
          </w:p>
        </w:tc>
      </w:tr>
      <w:tr w14:paraId="1F20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4CD834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企业名称</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43250A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DED8A8E">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F737E5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营业执照登记的全称</w:t>
            </w:r>
          </w:p>
        </w:tc>
      </w:tr>
      <w:tr w14:paraId="377B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98DD11C">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统一社会信用代码</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3DFA56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5D184C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BA25CC3">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18位统一社会信用代码，用于跨系统数据关联</w:t>
            </w:r>
          </w:p>
        </w:tc>
      </w:tr>
      <w:tr w14:paraId="4EB1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C27F04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法定代表人</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BCE7D0E">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CDF8B29">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13106E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营业执照登记的法定代表人姓名</w:t>
            </w:r>
          </w:p>
        </w:tc>
      </w:tr>
      <w:tr w14:paraId="7B0A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FF6574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法定代表人身份证号（脱敏）</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45F718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CFD50D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212FA3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SHA-256哈希值或脱敏后后4位，用于身份核验</w:t>
            </w:r>
          </w:p>
        </w:tc>
      </w:tr>
      <w:tr w14:paraId="1949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9A0E72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注册资本（万元）</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2AA895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7D95B2C">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76DDE2C">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营业执照登记的注册资本金额</w:t>
            </w:r>
          </w:p>
        </w:tc>
      </w:tr>
      <w:tr w14:paraId="2477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4EFD9D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实缴资本（万元）</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BACEDA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AC7CD6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4F498DA">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企业实际缴纳资本，反映真实资金实力</w:t>
            </w:r>
          </w:p>
        </w:tc>
      </w:tr>
      <w:tr w14:paraId="0837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06ACB4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成立日期</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993758E">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Date</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491DDD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8AFF10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营业执照登记日期，用于计算企业年龄</w:t>
            </w:r>
          </w:p>
        </w:tc>
      </w:tr>
      <w:tr w14:paraId="3BAE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5A6C4B7">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营业期限起</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CB9A18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Date</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ECBFA9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879F1E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营业执照有效期起始日</w:t>
            </w:r>
          </w:p>
        </w:tc>
      </w:tr>
      <w:tr w14:paraId="0BA2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FA7B92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营业期限止</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095826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Date</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BA8843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70F1E13">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营业执照有效期截止日（若为长期则标记"长期"）</w:t>
            </w:r>
          </w:p>
        </w:tc>
      </w:tr>
      <w:tr w14:paraId="14DB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10AFBF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登记机关</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B79250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EF12C3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61F3D2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市场监督管理部门名称</w:t>
            </w:r>
          </w:p>
        </w:tc>
      </w:tr>
      <w:tr w14:paraId="2471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A4DCF87">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登记状态</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E842DE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8B7C91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8F057D7">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存续/在业/注销/吊销/迁出/停业，反映企业存活状态</w:t>
            </w:r>
          </w:p>
        </w:tc>
      </w:tr>
      <w:tr w14:paraId="03A2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385541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企业类型</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575C71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DA5AC2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31EA85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有限责任公司/股份有限公司/个体工商户/合伙企业/外商投资企业等</w:t>
            </w:r>
          </w:p>
        </w:tc>
      </w:tr>
      <w:tr w14:paraId="2037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179345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企业性质</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041667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509565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525C86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国有/民营/外资/合资/集体/其他</w:t>
            </w:r>
          </w:p>
        </w:tc>
      </w:tr>
      <w:tr w14:paraId="15B1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C62EB1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所属行业（GB/T 4754）</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68F28E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27047E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51E9F4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按国民经济行业分类填写，含门类、大类、中类、小类四级代码</w:t>
            </w:r>
          </w:p>
        </w:tc>
      </w:tr>
      <w:tr w14:paraId="07A0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A76426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行业代码（4位）</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3532B12">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A7BDA0E">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F11F51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GB/T 4754 行业分类代码，如 C34（通用设备制造业）</w:t>
            </w:r>
          </w:p>
        </w:tc>
      </w:tr>
      <w:tr w14:paraId="16E0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323299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行业描述</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C1C7C0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ECAC25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885F42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行业分类对应的文字描述，便于大模型理解</w:t>
            </w:r>
          </w:p>
        </w:tc>
      </w:tr>
      <w:tr w14:paraId="60A1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82" w:type="dxa"/>
            <w:gridSpan w:val="4"/>
            <w:tcBorders>
              <w:top w:val="single" w:color="AAAAAA" w:sz="0" w:space="0"/>
              <w:left w:val="single" w:color="AAAAAA" w:sz="0" w:space="0"/>
              <w:bottom w:val="single" w:color="AAAAAA" w:sz="0" w:space="0"/>
              <w:right w:val="single" w:color="AAAAAA" w:sz="0" w:space="0"/>
            </w:tcBorders>
            <w:shd w:val="clear" w:color="auto" w:fill="D6E4F0"/>
            <w:tcMar>
              <w:top w:w="60" w:type="dxa"/>
              <w:left w:w="100" w:type="dxa"/>
              <w:bottom w:w="60" w:type="dxa"/>
              <w:right w:w="100" w:type="dxa"/>
            </w:tcMar>
          </w:tcPr>
          <w:p w14:paraId="223262CF">
            <w:pPr>
              <w:spacing w:after="40" w:line="280" w:lineRule="auto"/>
              <w:rPr>
                <w:rFonts w:hint="eastAsia" w:ascii="宋体" w:hAnsi="宋体" w:eastAsia="宋体" w:cs="宋体"/>
                <w:sz w:val="21"/>
                <w:szCs w:val="21"/>
              </w:rPr>
            </w:pPr>
            <w:r>
              <w:rPr>
                <w:rFonts w:hint="eastAsia" w:ascii="宋体" w:hAnsi="宋体" w:eastAsia="宋体" w:cs="宋体"/>
                <w:b/>
                <w:bCs/>
                <w:color w:val="1F4E79"/>
                <w:sz w:val="21"/>
                <w:szCs w:val="21"/>
              </w:rPr>
              <w:t>二、规模与人员信息</w:t>
            </w:r>
          </w:p>
        </w:tc>
      </w:tr>
      <w:tr w14:paraId="3479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E377F59">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企业规模</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7D77BA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EB9C9B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90F6D3B">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中型/小型/微型，按工信部联企业〔2011〕300号划分标准</w:t>
            </w:r>
          </w:p>
        </w:tc>
      </w:tr>
      <w:tr w14:paraId="0AFD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6CB25AA">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从业人员数</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EC8643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Integer</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5115872">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913861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期末从业人员总数，用于规模判定和服务适配</w:t>
            </w:r>
          </w:p>
        </w:tc>
      </w:tr>
      <w:tr w14:paraId="6FA7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AFF6733">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其中：研发人员数</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00E850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Integer</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13F156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31F9D3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从事研发活动的人员数量，反映创新能力</w:t>
            </w:r>
          </w:p>
        </w:tc>
      </w:tr>
      <w:tr w14:paraId="3D9E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0A7B83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其中：大专及以上学历人数</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B9E585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Integer</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5A457D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73005BB">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反映企业人才结构</w:t>
            </w:r>
          </w:p>
        </w:tc>
      </w:tr>
      <w:tr w14:paraId="7699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FCBBF9C">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其中：高层次人才数</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EAB5F0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Integer</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5B26862">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6E2D687">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博士、正高职称、省级及以上人才计划入选者数量</w:t>
            </w:r>
          </w:p>
        </w:tc>
      </w:tr>
      <w:tr w14:paraId="3118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C0F449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社保参保人数</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B57BE91">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Integer</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78C256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113851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参加社会保险的实际人数，侧面验证企业规模</w:t>
            </w:r>
          </w:p>
        </w:tc>
      </w:tr>
      <w:tr w14:paraId="4D18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82" w:type="dxa"/>
            <w:gridSpan w:val="4"/>
            <w:tcBorders>
              <w:top w:val="single" w:color="AAAAAA" w:sz="0" w:space="0"/>
              <w:left w:val="single" w:color="AAAAAA" w:sz="0" w:space="0"/>
              <w:bottom w:val="single" w:color="AAAAAA" w:sz="0" w:space="0"/>
              <w:right w:val="single" w:color="AAAAAA" w:sz="0" w:space="0"/>
            </w:tcBorders>
            <w:shd w:val="clear" w:color="auto" w:fill="D6E4F0"/>
            <w:tcMar>
              <w:top w:w="60" w:type="dxa"/>
              <w:left w:w="100" w:type="dxa"/>
              <w:bottom w:w="60" w:type="dxa"/>
              <w:right w:w="100" w:type="dxa"/>
            </w:tcMar>
          </w:tcPr>
          <w:p w14:paraId="611AC7FF">
            <w:pPr>
              <w:spacing w:after="40" w:line="280" w:lineRule="auto"/>
              <w:rPr>
                <w:rFonts w:hint="eastAsia" w:ascii="宋体" w:hAnsi="宋体" w:eastAsia="宋体" w:cs="宋体"/>
                <w:sz w:val="21"/>
                <w:szCs w:val="21"/>
              </w:rPr>
            </w:pPr>
            <w:r>
              <w:rPr>
                <w:rFonts w:hint="eastAsia" w:ascii="宋体" w:hAnsi="宋体" w:eastAsia="宋体" w:cs="宋体"/>
                <w:b/>
                <w:bCs/>
                <w:color w:val="1F4E79"/>
                <w:sz w:val="21"/>
                <w:szCs w:val="21"/>
              </w:rPr>
              <w:t>三、经营与财务信息</w:t>
            </w:r>
          </w:p>
        </w:tc>
      </w:tr>
      <w:tr w14:paraId="7CDA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2634BD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营业收入（万元/年）</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496CD41">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1DA978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8B3E69C">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上年度主营业务收入，用于规模划分和需求诊断</w:t>
            </w:r>
          </w:p>
        </w:tc>
      </w:tr>
      <w:tr w14:paraId="653F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8DDD299">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利润总额（万元/年）</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DD9D4EB">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DD321A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4D3E2C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上年度利润总额</w:t>
            </w:r>
          </w:p>
        </w:tc>
      </w:tr>
      <w:tr w14:paraId="1159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2DC277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净利润（万元/年）</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ABF4179">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01D489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4FA14DA">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上年度净利润</w:t>
            </w:r>
          </w:p>
        </w:tc>
      </w:tr>
      <w:tr w14:paraId="71CD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59706A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资产总额（万元）</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6CCD122">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BA7F74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1EC8F4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企业总资产规模</w:t>
            </w:r>
          </w:p>
        </w:tc>
      </w:tr>
      <w:tr w14:paraId="7C3A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5E5661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负债总额（万元）</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C3817A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C38B5A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9FB908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企业总负债</w:t>
            </w:r>
          </w:p>
        </w:tc>
      </w:tr>
      <w:tr w14:paraId="1842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1CC022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纳税总额（万元/年）</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32E629E">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A0E4C11">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C23CB0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上年度纳税总额，反映经营活跃度</w:t>
            </w:r>
          </w:p>
        </w:tc>
      </w:tr>
      <w:tr w14:paraId="1EE0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9A1100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出口额（万元/年）</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50ED279">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39E9B2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96CB9E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上年度出口交货值，判断国际化需求</w:t>
            </w:r>
          </w:p>
        </w:tc>
      </w:tr>
      <w:tr w14:paraId="1720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12051B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主要产品/服务</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A0F045C">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Text</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4849FE9">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1A4575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企业主营产品或服务描述（500字以内），用于向量化和语义匹配</w:t>
            </w:r>
          </w:p>
        </w:tc>
      </w:tr>
      <w:tr w14:paraId="5CF4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27BFE6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主导产品名称</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010CD8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8BC088E">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532607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企业最主要的产品名称</w:t>
            </w:r>
          </w:p>
        </w:tc>
      </w:tr>
      <w:tr w14:paraId="6A5F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42BE0FA">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主要市场区域</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4002972">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MultiEnum</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225CB62">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9B6D5C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国内市场/东南亚/欧美/非洲/一带一路等</w:t>
            </w:r>
          </w:p>
        </w:tc>
      </w:tr>
      <w:tr w14:paraId="3DE6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BF444E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经营模式</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81974A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B317F0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6308C03">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生产型/贸易型/服务型/研发型/平台型</w:t>
            </w:r>
          </w:p>
        </w:tc>
      </w:tr>
      <w:tr w14:paraId="0706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82" w:type="dxa"/>
            <w:gridSpan w:val="4"/>
            <w:tcBorders>
              <w:top w:val="single" w:color="AAAAAA" w:sz="0" w:space="0"/>
              <w:left w:val="single" w:color="AAAAAA" w:sz="0" w:space="0"/>
              <w:bottom w:val="single" w:color="AAAAAA" w:sz="0" w:space="0"/>
              <w:right w:val="single" w:color="AAAAAA" w:sz="0" w:space="0"/>
            </w:tcBorders>
            <w:shd w:val="clear" w:color="auto" w:fill="D6E4F0"/>
            <w:tcMar>
              <w:top w:w="60" w:type="dxa"/>
              <w:left w:w="100" w:type="dxa"/>
              <w:bottom w:w="60" w:type="dxa"/>
              <w:right w:w="100" w:type="dxa"/>
            </w:tcMar>
          </w:tcPr>
          <w:p w14:paraId="1DAFEFEE">
            <w:pPr>
              <w:spacing w:after="40" w:line="280" w:lineRule="auto"/>
              <w:rPr>
                <w:rFonts w:hint="eastAsia" w:ascii="宋体" w:hAnsi="宋体" w:eastAsia="宋体" w:cs="宋体"/>
                <w:sz w:val="21"/>
                <w:szCs w:val="21"/>
              </w:rPr>
            </w:pPr>
            <w:r>
              <w:rPr>
                <w:rFonts w:hint="eastAsia" w:ascii="宋体" w:hAnsi="宋体" w:eastAsia="宋体" w:cs="宋体"/>
                <w:b/>
                <w:bCs/>
                <w:color w:val="1F4E79"/>
                <w:sz w:val="21"/>
                <w:szCs w:val="21"/>
              </w:rPr>
              <w:t>四、创新与知识产权</w:t>
            </w:r>
          </w:p>
        </w:tc>
      </w:tr>
      <w:tr w14:paraId="171E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FD62E9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是否高新技术企业</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F93852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17A569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83872A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是否获得高新技术企业认定（有效期内）</w:t>
            </w:r>
          </w:p>
        </w:tc>
      </w:tr>
      <w:tr w14:paraId="0CA3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C433419">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高企认定日期</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188241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Date</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DBF194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79C8A9C">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最近一次高企认定日期</w:t>
            </w:r>
          </w:p>
        </w:tc>
      </w:tr>
      <w:tr w14:paraId="0669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C60AAD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高企有效期止</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C434BA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Date</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1051E5E">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A259C1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高企证书有效期截止日</w:t>
            </w:r>
          </w:p>
        </w:tc>
      </w:tr>
      <w:tr w14:paraId="0979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175EE9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是否科技型中小企业</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0FFAA2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DA262E9">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553450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是否在科技部科技型中小企业信息服务平台入库</w:t>
            </w:r>
          </w:p>
        </w:tc>
      </w:tr>
      <w:tr w14:paraId="3FB0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35AF50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科技型中小企业入库编号</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FEF6B2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CDB946B">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EFA20A7">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入库登记编号</w:t>
            </w:r>
          </w:p>
        </w:tc>
      </w:tr>
      <w:tr w14:paraId="38D0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8D3BF9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是否专精特新中小企业</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C82056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393F73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CDE3BF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是否获得省级专精特新中小企业认定</w:t>
            </w:r>
          </w:p>
        </w:tc>
      </w:tr>
      <w:tr w14:paraId="01D0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7141C8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专精特新认定日期</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4B0CED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Date</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708D4C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121AF2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认定公告日期</w:t>
            </w:r>
          </w:p>
        </w:tc>
      </w:tr>
      <w:tr w14:paraId="17FB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C57CCD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是否专精特新"小巨人"</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09A91D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EF3644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90C0FE9">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是否获得国家级专精特新"小巨人"认定</w:t>
            </w:r>
          </w:p>
        </w:tc>
      </w:tr>
      <w:tr w14:paraId="5621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6AD7D0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小巨人认定批次</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E4EE70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62748C9">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E9EC77C">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如"第三批""第五批"等</w:t>
            </w:r>
          </w:p>
        </w:tc>
      </w:tr>
      <w:tr w14:paraId="44F5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83E4CC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是否制造业单项冠军</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D0B848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131A61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AFFEF8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是否获得国家级/省级制造业单项冠军</w:t>
            </w:r>
          </w:p>
        </w:tc>
      </w:tr>
      <w:tr w14:paraId="2CBD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EDA18A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是否瞪羚企业</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4A959E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6CB031B">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EC238B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是否获得瞪羚企业认定</w:t>
            </w:r>
          </w:p>
        </w:tc>
      </w:tr>
      <w:tr w14:paraId="4A9B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7E6EC1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是否独角兽/潜在独角兽</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BE6BE2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120B60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139F033">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是否获得独角兽或潜在独角兽认定</w:t>
            </w:r>
          </w:p>
        </w:tc>
      </w:tr>
      <w:tr w14:paraId="6F36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F714CF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有效发明专利数</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CCE0AD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Integer</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2A6B9B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8FDC0B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截至当前的授权发明专利数量</w:t>
            </w:r>
          </w:p>
        </w:tc>
      </w:tr>
      <w:tr w14:paraId="589E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5B1617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实用新型专利数</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AF9264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Integer</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6B6694C">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37FA86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授权实用新型专利数量</w:t>
            </w:r>
          </w:p>
        </w:tc>
      </w:tr>
      <w:tr w14:paraId="681C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93550A9">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外观设计专利数</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CC68AF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Integer</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7A445B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D3BE4B3">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授权外观设计专利数量</w:t>
            </w:r>
          </w:p>
        </w:tc>
      </w:tr>
      <w:tr w14:paraId="676F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DCEF0B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软件著作权数</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6CF60F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Integer</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B8D556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519806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登记在册的软件著作权数量</w:t>
            </w:r>
          </w:p>
        </w:tc>
      </w:tr>
      <w:tr w14:paraId="257F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F1AB1AA">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商标注册数</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4FED841">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Integer</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161ACE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E618997">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有效注册商标数量</w:t>
            </w:r>
          </w:p>
        </w:tc>
      </w:tr>
      <w:tr w14:paraId="47C0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6BB499C">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主持/参与标准数</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9A4902C">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Integer</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999658B">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A4078F7">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主持或参与制定的国家/行业/地方/团体标准数量</w:t>
            </w:r>
          </w:p>
        </w:tc>
      </w:tr>
      <w:tr w14:paraId="7F16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E32185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是否有省级以上研发平台</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5F4CA4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177F23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96F68A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是否拥有省/国家级企业技术中心、工程中心、实验室等</w:t>
            </w:r>
          </w:p>
        </w:tc>
      </w:tr>
      <w:tr w14:paraId="311D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524EDC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研发平台名称</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CA6713B">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8B56A0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B2892CA">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研发平台名称及级别</w:t>
            </w:r>
          </w:p>
        </w:tc>
      </w:tr>
      <w:tr w14:paraId="717D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82" w:type="dxa"/>
            <w:gridSpan w:val="4"/>
            <w:tcBorders>
              <w:top w:val="single" w:color="AAAAAA" w:sz="0" w:space="0"/>
              <w:left w:val="single" w:color="AAAAAA" w:sz="0" w:space="0"/>
              <w:bottom w:val="single" w:color="AAAAAA" w:sz="0" w:space="0"/>
              <w:right w:val="single" w:color="AAAAAA" w:sz="0" w:space="0"/>
            </w:tcBorders>
            <w:shd w:val="clear" w:color="auto" w:fill="D6E4F0"/>
            <w:tcMar>
              <w:top w:w="60" w:type="dxa"/>
              <w:left w:w="100" w:type="dxa"/>
              <w:bottom w:w="60" w:type="dxa"/>
              <w:right w:w="100" w:type="dxa"/>
            </w:tcMar>
          </w:tcPr>
          <w:p w14:paraId="2D81635E">
            <w:pPr>
              <w:spacing w:after="40" w:line="280" w:lineRule="auto"/>
              <w:rPr>
                <w:rFonts w:hint="eastAsia" w:ascii="宋体" w:hAnsi="宋体" w:eastAsia="宋体" w:cs="宋体"/>
                <w:sz w:val="21"/>
                <w:szCs w:val="21"/>
              </w:rPr>
            </w:pPr>
            <w:r>
              <w:rPr>
                <w:rFonts w:hint="eastAsia" w:ascii="宋体" w:hAnsi="宋体" w:eastAsia="宋体" w:cs="宋体"/>
                <w:b/>
                <w:bCs/>
                <w:color w:val="1F4E79"/>
                <w:sz w:val="21"/>
                <w:szCs w:val="21"/>
              </w:rPr>
              <w:t>五、数字化与智能化水平</w:t>
            </w:r>
          </w:p>
        </w:tc>
      </w:tr>
      <w:tr w14:paraId="7754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CFCCBA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数字化水平等级</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8332211">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7F1A872">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360194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按工信部数字化水平评测结果：L1-L4级</w:t>
            </w:r>
          </w:p>
        </w:tc>
      </w:tr>
      <w:tr w14:paraId="4C88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BA6D10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是否上云</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C4DA12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04060A1">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962C55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是否使用云服务（公有云/私有云/混合云）</w:t>
            </w:r>
          </w:p>
        </w:tc>
      </w:tr>
      <w:tr w14:paraId="02F0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398D02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云服务商</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D5DA66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16A8F5E">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168022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主要云服务提供商名称</w:t>
            </w:r>
          </w:p>
        </w:tc>
      </w:tr>
      <w:tr w14:paraId="4EAB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13400A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核心业务系统</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83A1FE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MultiString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CEC5F7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FAAE66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已部署的ERP/MES/CRM/OA/PLM/SCM等系统清单</w:t>
            </w:r>
          </w:p>
        </w:tc>
      </w:tr>
      <w:tr w14:paraId="3816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6DF46C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是否应用AI技术</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1D7C9A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4E619DC">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4CF2AFA">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是否在研发/生产/管理/营销等环节应用人工智能</w:t>
            </w:r>
          </w:p>
        </w:tc>
      </w:tr>
      <w:tr w14:paraId="7A03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FD3817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AI应用场景</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BB8A679">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MultiString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8912502">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DEC95A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智能质检/智能排产/智能客服/预测性维护等具体场景</w:t>
            </w:r>
          </w:p>
        </w:tc>
      </w:tr>
      <w:tr w14:paraId="5A44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1063FB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智能制造能力成熟度等级</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E3CB789">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21E8D4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CF777C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按GB/T 39116评定：一级~五级</w:t>
            </w:r>
          </w:p>
        </w:tc>
      </w:tr>
      <w:tr w14:paraId="7A3D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62DEEB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两化融合贯标等级</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122F58B">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4A98E2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DBC51D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是否通过两化融合管理体系贯标及等级</w:t>
            </w:r>
          </w:p>
        </w:tc>
      </w:tr>
      <w:tr w14:paraId="2D70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5E57C3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数据管理能力成熟度</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A5B8AB1">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1CA698E">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CC3A05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按GB/T 36073 DCMM评估等级</w:t>
            </w:r>
          </w:p>
        </w:tc>
      </w:tr>
      <w:tr w14:paraId="29CB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82" w:type="dxa"/>
            <w:gridSpan w:val="4"/>
            <w:tcBorders>
              <w:top w:val="single" w:color="AAAAAA" w:sz="0" w:space="0"/>
              <w:left w:val="single" w:color="AAAAAA" w:sz="0" w:space="0"/>
              <w:bottom w:val="single" w:color="AAAAAA" w:sz="0" w:space="0"/>
              <w:right w:val="single" w:color="AAAAAA" w:sz="0" w:space="0"/>
            </w:tcBorders>
            <w:shd w:val="clear" w:color="auto" w:fill="D6E4F0"/>
            <w:tcMar>
              <w:top w:w="60" w:type="dxa"/>
              <w:left w:w="100" w:type="dxa"/>
              <w:bottom w:w="60" w:type="dxa"/>
              <w:right w:w="100" w:type="dxa"/>
            </w:tcMar>
          </w:tcPr>
          <w:p w14:paraId="162BDA50">
            <w:pPr>
              <w:spacing w:after="40" w:line="280" w:lineRule="auto"/>
              <w:rPr>
                <w:rFonts w:hint="eastAsia" w:ascii="宋体" w:hAnsi="宋体" w:eastAsia="宋体" w:cs="宋体"/>
                <w:sz w:val="21"/>
                <w:szCs w:val="21"/>
              </w:rPr>
            </w:pPr>
            <w:r>
              <w:rPr>
                <w:rFonts w:hint="eastAsia" w:ascii="宋体" w:hAnsi="宋体" w:eastAsia="宋体" w:cs="宋体"/>
                <w:b/>
                <w:bCs/>
                <w:color w:val="1F4E79"/>
                <w:sz w:val="21"/>
                <w:szCs w:val="21"/>
              </w:rPr>
              <w:t>六、融资与金融信息</w:t>
            </w:r>
          </w:p>
        </w:tc>
      </w:tr>
      <w:tr w14:paraId="7995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4127EE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银行贷款余额（万元）</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50C5E5C">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934A6A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8EFB05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当前银行借款总额</w:t>
            </w:r>
          </w:p>
        </w:tc>
      </w:tr>
      <w:tr w14:paraId="3877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9DD3BF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主要贷款银行</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ED63AD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MultiString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F2A4ED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87EC27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主要授信银行清单</w:t>
            </w:r>
          </w:p>
        </w:tc>
      </w:tr>
      <w:tr w14:paraId="7F54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1F28C0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是否有股权融资</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BD5F532">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00B1FA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CBAB923">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是否获得过VC/PE股权投资</w:t>
            </w:r>
          </w:p>
        </w:tc>
      </w:tr>
      <w:tr w14:paraId="7308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6F8EDE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累计股权融资额（万元）</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90E440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F003CB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B6C042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累计获得股权融资金额</w:t>
            </w:r>
          </w:p>
        </w:tc>
      </w:tr>
      <w:tr w14:paraId="3124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A2309D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最近一轮融资轮次</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F74CDC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D58151E">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6B594AB">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天使轮/A轮/B轮/C轮/Pre-IPO等</w:t>
            </w:r>
          </w:p>
        </w:tc>
      </w:tr>
      <w:tr w14:paraId="6B86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E8FFA1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最近一轮融资估值（万元）</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012D39C">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D7E04F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7E7D9C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最近一轮融资投后估值</w:t>
            </w:r>
          </w:p>
        </w:tc>
      </w:tr>
      <w:tr w14:paraId="7E1A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9E53EB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是否有上市计划</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9A3771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460F7DC">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E69008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是否计划IPO或新三板挂牌</w:t>
            </w:r>
          </w:p>
        </w:tc>
      </w:tr>
      <w:tr w14:paraId="495A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72B7FB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上市辅导机构</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E00FEF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DBD8F2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41849E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已签约的上市辅导券商名称</w:t>
            </w:r>
          </w:p>
        </w:tc>
      </w:tr>
      <w:tr w14:paraId="3E2F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FA983AB">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信用等级</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8F1642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7AB877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E3271C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AAA/AA/A/BBB/BB/B等第三方信用评级</w:t>
            </w:r>
          </w:p>
        </w:tc>
      </w:tr>
      <w:tr w14:paraId="3E9F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D2E594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纳税信用等级</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BCC499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A87E12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63540F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A/B/C/D/M级，由税务部门评定</w:t>
            </w:r>
          </w:p>
        </w:tc>
      </w:tr>
      <w:tr w14:paraId="1521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82" w:type="dxa"/>
            <w:gridSpan w:val="4"/>
            <w:tcBorders>
              <w:top w:val="single" w:color="AAAAAA" w:sz="0" w:space="0"/>
              <w:left w:val="single" w:color="AAAAAA" w:sz="0" w:space="0"/>
              <w:bottom w:val="single" w:color="AAAAAA" w:sz="0" w:space="0"/>
              <w:right w:val="single" w:color="AAAAAA" w:sz="0" w:space="0"/>
            </w:tcBorders>
            <w:shd w:val="clear" w:color="auto" w:fill="D6E4F0"/>
            <w:tcMar>
              <w:top w:w="60" w:type="dxa"/>
              <w:left w:w="100" w:type="dxa"/>
              <w:bottom w:w="60" w:type="dxa"/>
              <w:right w:w="100" w:type="dxa"/>
            </w:tcMar>
          </w:tcPr>
          <w:p w14:paraId="5306A294">
            <w:pPr>
              <w:spacing w:after="40" w:line="280" w:lineRule="auto"/>
              <w:rPr>
                <w:rFonts w:hint="eastAsia" w:ascii="宋体" w:hAnsi="宋体" w:eastAsia="宋体" w:cs="宋体"/>
                <w:sz w:val="21"/>
                <w:szCs w:val="21"/>
              </w:rPr>
            </w:pPr>
            <w:r>
              <w:rPr>
                <w:rFonts w:hint="eastAsia" w:ascii="宋体" w:hAnsi="宋体" w:eastAsia="宋体" w:cs="宋体"/>
                <w:b/>
                <w:bCs/>
                <w:color w:val="1F4E79"/>
                <w:sz w:val="21"/>
                <w:szCs w:val="21"/>
              </w:rPr>
              <w:t>七、绿色与可持续发展</w:t>
            </w:r>
          </w:p>
        </w:tc>
      </w:tr>
      <w:tr w14:paraId="1B1D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3361513">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是否通过ISO 14001</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4F3548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A5F35B2">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B80E2D9">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是否通过环境管理体系认证</w:t>
            </w:r>
          </w:p>
        </w:tc>
      </w:tr>
      <w:tr w14:paraId="3B9A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0F45A37">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是否通过ISO 50001</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D03F8D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7471F0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C16D8E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是否通过能源管理体系认证</w:t>
            </w:r>
          </w:p>
        </w:tc>
      </w:tr>
      <w:tr w14:paraId="18E4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01C3493">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是否绿色工厂</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EDE93E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EED59A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E25090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是否获得国家级/省级绿色工厂认定</w:t>
            </w:r>
          </w:p>
        </w:tc>
      </w:tr>
      <w:tr w14:paraId="6B30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7108F53">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是否绿色供应链</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3258E0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B617ED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1B3DC7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是否获得绿色供应链管理体系认证</w:t>
            </w:r>
          </w:p>
        </w:tc>
      </w:tr>
      <w:tr w14:paraId="23FE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7ACC52A">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碳排放强度（吨CO₂/万元产值）</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957FB1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4EA24F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52B0FE7">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上年度碳排放总量/总产值</w:t>
            </w:r>
          </w:p>
        </w:tc>
      </w:tr>
      <w:tr w14:paraId="28F2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5E04BDC">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是否有碳减排目标</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61A1FF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347D332">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0CDFB7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是否制定明确的碳达峰/碳中和目标</w:t>
            </w:r>
          </w:p>
        </w:tc>
      </w:tr>
      <w:tr w14:paraId="13090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82" w:type="dxa"/>
            <w:gridSpan w:val="4"/>
            <w:tcBorders>
              <w:top w:val="single" w:color="AAAAAA" w:sz="0" w:space="0"/>
              <w:left w:val="single" w:color="AAAAAA" w:sz="0" w:space="0"/>
              <w:bottom w:val="single" w:color="AAAAAA" w:sz="0" w:space="0"/>
              <w:right w:val="single" w:color="AAAAAA" w:sz="0" w:space="0"/>
            </w:tcBorders>
            <w:shd w:val="clear" w:color="auto" w:fill="D6E4F0"/>
            <w:tcMar>
              <w:top w:w="60" w:type="dxa"/>
              <w:left w:w="100" w:type="dxa"/>
              <w:bottom w:w="60" w:type="dxa"/>
              <w:right w:w="100" w:type="dxa"/>
            </w:tcMar>
          </w:tcPr>
          <w:p w14:paraId="3BD611E4">
            <w:pPr>
              <w:spacing w:after="40" w:line="280" w:lineRule="auto"/>
              <w:rPr>
                <w:rFonts w:hint="eastAsia" w:ascii="宋体" w:hAnsi="宋体" w:eastAsia="宋体" w:cs="宋体"/>
                <w:sz w:val="21"/>
                <w:szCs w:val="21"/>
              </w:rPr>
            </w:pPr>
            <w:r>
              <w:rPr>
                <w:rFonts w:hint="eastAsia" w:ascii="宋体" w:hAnsi="宋体" w:eastAsia="宋体" w:cs="宋体"/>
                <w:b/>
                <w:bCs/>
                <w:color w:val="1F4E79"/>
                <w:sz w:val="21"/>
                <w:szCs w:val="21"/>
              </w:rPr>
              <w:t>八、联系方式与地址</w:t>
            </w:r>
          </w:p>
        </w:tc>
      </w:tr>
      <w:tr w14:paraId="0C8C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89509F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注册地址</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E554EA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9A7FBEE">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CA0721B">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营业执照登记的住所地址（省+市+区+详细地址）</w:t>
            </w:r>
          </w:p>
        </w:tc>
      </w:tr>
      <w:tr w14:paraId="7D10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6800E13">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实际经营地址</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972E16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0EF639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04640A9">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实际生产经营场所地址</w:t>
            </w:r>
          </w:p>
        </w:tc>
      </w:tr>
      <w:tr w14:paraId="5177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1845A7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经营场所面积（㎡）</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522261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Decimal</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B03F18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B5DBE2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自有或租赁的生产经营场所总面积</w:t>
            </w:r>
          </w:p>
        </w:tc>
      </w:tr>
      <w:tr w14:paraId="6034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0B3165C">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经营场所性质</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8ADC40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8652B3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12BF2E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自有/租赁/园区入驻/众创空间/其他</w:t>
            </w:r>
          </w:p>
        </w:tc>
      </w:tr>
      <w:tr w14:paraId="4858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8A7947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邮政编码</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6C712D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4DA2B5B">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1209FF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经营地址对应邮编</w:t>
            </w:r>
          </w:p>
        </w:tc>
      </w:tr>
      <w:tr w14:paraId="19DB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2440E3C">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联系人姓名</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500892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748916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B137AB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企业对接人姓名</w:t>
            </w:r>
          </w:p>
        </w:tc>
      </w:tr>
      <w:tr w14:paraId="13F6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A35839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联系人职务</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8F87D0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176548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E3F3A4B">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对接人职务（如总经理/技术总监/行政主管）</w:t>
            </w:r>
          </w:p>
        </w:tc>
      </w:tr>
      <w:tr w14:paraId="01D8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C0772B9">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联系人手机</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AD68F8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97B832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68E832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对接人手机号码（加密存储）</w:t>
            </w:r>
          </w:p>
        </w:tc>
      </w:tr>
      <w:tr w14:paraId="0316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119FDF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联系人邮箱</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79D594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D484E6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C6A36A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对接人电子邮箱</w:t>
            </w:r>
          </w:p>
        </w:tc>
      </w:tr>
      <w:tr w14:paraId="35F8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D1BABB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企业官网</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578C2E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DEAE29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08810FC">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企业官方网站URL</w:t>
            </w:r>
          </w:p>
        </w:tc>
      </w:tr>
      <w:tr w14:paraId="48AA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DC0BB9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企业公众号/小程序</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8C1D91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8AEBC7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76E9659">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企业官方微信公众号或小程序名称</w:t>
            </w:r>
          </w:p>
        </w:tc>
      </w:tr>
      <w:tr w14:paraId="7636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82" w:type="dxa"/>
            <w:gridSpan w:val="4"/>
            <w:tcBorders>
              <w:top w:val="single" w:color="AAAAAA" w:sz="0" w:space="0"/>
              <w:left w:val="single" w:color="AAAAAA" w:sz="0" w:space="0"/>
              <w:bottom w:val="single" w:color="AAAAAA" w:sz="0" w:space="0"/>
              <w:right w:val="single" w:color="AAAAAA" w:sz="0" w:space="0"/>
            </w:tcBorders>
            <w:shd w:val="clear" w:color="auto" w:fill="D6E4F0"/>
            <w:tcMar>
              <w:top w:w="60" w:type="dxa"/>
              <w:left w:w="100" w:type="dxa"/>
              <w:bottom w:w="60" w:type="dxa"/>
              <w:right w:w="100" w:type="dxa"/>
            </w:tcMar>
          </w:tcPr>
          <w:p w14:paraId="7B8EABB1">
            <w:pPr>
              <w:spacing w:after="40" w:line="280" w:lineRule="auto"/>
              <w:rPr>
                <w:rFonts w:hint="eastAsia" w:ascii="宋体" w:hAnsi="宋体" w:eastAsia="宋体" w:cs="宋体"/>
                <w:sz w:val="21"/>
                <w:szCs w:val="21"/>
              </w:rPr>
            </w:pPr>
            <w:r>
              <w:rPr>
                <w:rFonts w:hint="eastAsia" w:ascii="宋体" w:hAnsi="宋体" w:eastAsia="宋体" w:cs="宋体"/>
                <w:b/>
                <w:bCs/>
                <w:color w:val="1F4E79"/>
                <w:sz w:val="21"/>
                <w:szCs w:val="21"/>
              </w:rPr>
              <w:t>九、需求诊断信息（核心字段）</w:t>
            </w:r>
          </w:p>
        </w:tc>
      </w:tr>
      <w:tr w14:paraId="5367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FC5F8B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需求标签</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0668C9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MultiString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7E5CD2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872D23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融资/数字化改造/知识产权/人才招聘/市场开拓/管理咨询/财税法务/产学研合作/质量认证/工业设计/品牌营销/出口贸易/绿色低碳/安全生产等</w:t>
            </w:r>
          </w:p>
        </w:tc>
      </w:tr>
      <w:tr w14:paraId="6BEF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B30B1A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需求描述（自由文本）</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4F8B84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Text</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37F7FA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387691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企业自主填写的详细需求描述（2000字以内），用于大模型语义理解</w:t>
            </w:r>
          </w:p>
        </w:tc>
      </w:tr>
      <w:tr w14:paraId="4B0F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F26733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需求紧急程度</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E47238E">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235C0B1">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B42884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紧急/较急/一般/可缓，由企业自评或服务专员评估</w:t>
            </w:r>
          </w:p>
        </w:tc>
      </w:tr>
      <w:tr w14:paraId="1101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718BDB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需求预算区间</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6C62A09">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B581FE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ECDA97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5万以下/5-20万/20-50万/50-100万/100万以上/面议</w:t>
            </w:r>
          </w:p>
        </w:tc>
      </w:tr>
      <w:tr w14:paraId="25CE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591740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需求期望解决时限</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E3DE48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D15E63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2686DB3">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1个月内/3个月内/6个月内/1年内</w:t>
            </w:r>
          </w:p>
        </w:tc>
      </w:tr>
      <w:tr w14:paraId="3A84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C076CAA">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诊断结论</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CB417C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Text</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708AE5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7F1E17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由服务中心或智能诊断系统生成的企业问题诊断报告（5000字以内）</w:t>
            </w:r>
          </w:p>
        </w:tc>
      </w:tr>
      <w:tr w14:paraId="1FEE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3814AC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诊断建议</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CBC2611">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Text</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745AEE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8E72549">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针对诊断结论提出的具体服务建议和路径规划</w:t>
            </w:r>
          </w:p>
        </w:tc>
      </w:tr>
      <w:tr w14:paraId="35B3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F12BA57">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诊断日期</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3A34D1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Date</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DFE8D3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EF9731B">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最近一次诊断完成日期</w:t>
            </w:r>
          </w:p>
        </w:tc>
      </w:tr>
      <w:tr w14:paraId="0422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F3C6B5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诊断方式</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F4C0ABB">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210F47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664A3D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线上问卷/现场走访/智能体自动诊断/专家评审</w:t>
            </w:r>
          </w:p>
        </w:tc>
      </w:tr>
      <w:tr w14:paraId="1CBE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A9AC5D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诊断人员/机构</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2838DD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A3A00D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9148913">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执行诊断的服务专员或机构名称</w:t>
            </w:r>
          </w:p>
        </w:tc>
      </w:tr>
      <w:tr w14:paraId="354C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CB7C61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已匹配服务记录</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F0B71AB">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MultiString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842489B">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425062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历史已推荐并采纳的服务产品ID列表</w:t>
            </w:r>
          </w:p>
        </w:tc>
      </w:tr>
      <w:tr w14:paraId="1C5F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30CF9B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服务满意度历史</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8719BD9">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Float</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6F1C7A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7D621EF">
            <w:pPr>
              <w:spacing w:after="20" w:line="260" w:lineRule="auto"/>
              <w:jc w:val="left"/>
              <w:rPr>
                <w:rFonts w:hint="eastAsia" w:ascii="宋体" w:hAnsi="宋体" w:eastAsia="宋体" w:cs="宋体"/>
                <w:sz w:val="21"/>
                <w:szCs w:val="21"/>
              </w:rPr>
            </w:pPr>
            <w:r>
              <w:rPr>
                <w:rFonts w:hint="eastAsia" w:ascii="宋体" w:hAnsi="宋体" w:cs="宋体"/>
                <w:b w:val="0"/>
                <w:bCs w:val="0"/>
                <w:sz w:val="21"/>
                <w:szCs w:val="21"/>
                <w:lang w:val="en-US" w:eastAsia="zh-CN"/>
              </w:rPr>
              <w:t>一年内</w:t>
            </w:r>
            <w:r>
              <w:rPr>
                <w:rFonts w:hint="eastAsia" w:ascii="宋体" w:hAnsi="宋体" w:eastAsia="宋体" w:cs="宋体"/>
                <w:b w:val="0"/>
                <w:bCs w:val="0"/>
                <w:sz w:val="21"/>
                <w:szCs w:val="21"/>
              </w:rPr>
              <w:t>接受服务后的平均满意度评分（0-5分）</w:t>
            </w:r>
          </w:p>
        </w:tc>
      </w:tr>
      <w:tr w14:paraId="4741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82" w:type="dxa"/>
            <w:gridSpan w:val="4"/>
            <w:tcBorders>
              <w:top w:val="single" w:color="AAAAAA" w:sz="0" w:space="0"/>
              <w:left w:val="single" w:color="AAAAAA" w:sz="0" w:space="0"/>
              <w:bottom w:val="single" w:color="AAAAAA" w:sz="0" w:space="0"/>
              <w:right w:val="single" w:color="AAAAAA" w:sz="0" w:space="0"/>
            </w:tcBorders>
            <w:shd w:val="clear" w:color="auto" w:fill="D6E4F0"/>
            <w:tcMar>
              <w:top w:w="60" w:type="dxa"/>
              <w:left w:w="100" w:type="dxa"/>
              <w:bottom w:w="60" w:type="dxa"/>
              <w:right w:w="100" w:type="dxa"/>
            </w:tcMar>
          </w:tcPr>
          <w:p w14:paraId="69ED1830">
            <w:pPr>
              <w:spacing w:after="40" w:line="280" w:lineRule="auto"/>
              <w:rPr>
                <w:rFonts w:hint="eastAsia" w:ascii="宋体" w:hAnsi="宋体" w:eastAsia="宋体" w:cs="宋体"/>
                <w:sz w:val="21"/>
                <w:szCs w:val="21"/>
              </w:rPr>
            </w:pPr>
            <w:r>
              <w:rPr>
                <w:rFonts w:hint="eastAsia" w:ascii="宋体" w:hAnsi="宋体" w:eastAsia="宋体" w:cs="宋体"/>
                <w:b/>
                <w:bCs/>
                <w:color w:val="1F4E79"/>
                <w:sz w:val="21"/>
                <w:szCs w:val="21"/>
              </w:rPr>
              <w:t>十、政策匹配信息</w:t>
            </w:r>
          </w:p>
        </w:tc>
      </w:tr>
      <w:tr w14:paraId="1E4A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8B3A5CC">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适用政策标签</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521B7C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MultiString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A1BF1A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D59347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根据企业画像自动匹配的政策标签（如"高企税收优惠""专精特新补贴"等）</w:t>
            </w:r>
          </w:p>
        </w:tc>
      </w:tr>
      <w:tr w14:paraId="6369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E781A7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已享受政策清单</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4210ED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MultiString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915D1F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11AB4D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企业已成功申报并获得支持的政策项目列表</w:t>
            </w:r>
          </w:p>
        </w:tc>
      </w:tr>
      <w:tr w14:paraId="317A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AB4B3F9">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政策申报意向</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239E8BB">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MultiString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DB1DFD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B8A966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企业有意向申报但尚未申报的政策项目</w:t>
            </w:r>
          </w:p>
        </w:tc>
      </w:tr>
      <w:tr w14:paraId="4D8F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82" w:type="dxa"/>
            <w:gridSpan w:val="4"/>
            <w:tcBorders>
              <w:top w:val="single" w:color="AAAAAA" w:sz="0" w:space="0"/>
              <w:left w:val="single" w:color="AAAAAA" w:sz="0" w:space="0"/>
              <w:bottom w:val="single" w:color="AAAAAA" w:sz="0" w:space="0"/>
              <w:right w:val="single" w:color="AAAAAA" w:sz="0" w:space="0"/>
            </w:tcBorders>
            <w:shd w:val="clear" w:color="auto" w:fill="D6E4F0"/>
            <w:tcMar>
              <w:top w:w="60" w:type="dxa"/>
              <w:left w:w="100" w:type="dxa"/>
              <w:bottom w:w="60" w:type="dxa"/>
              <w:right w:w="100" w:type="dxa"/>
            </w:tcMar>
          </w:tcPr>
          <w:p w14:paraId="44B21EB9">
            <w:pPr>
              <w:spacing w:after="40" w:line="280" w:lineRule="auto"/>
              <w:rPr>
                <w:rFonts w:hint="eastAsia" w:ascii="宋体" w:hAnsi="宋体" w:eastAsia="宋体" w:cs="宋体"/>
                <w:sz w:val="21"/>
                <w:szCs w:val="21"/>
              </w:rPr>
            </w:pPr>
            <w:r>
              <w:rPr>
                <w:rFonts w:hint="eastAsia" w:ascii="宋体" w:hAnsi="宋体" w:eastAsia="宋体" w:cs="宋体"/>
                <w:b/>
                <w:bCs/>
                <w:color w:val="1F4E79"/>
                <w:sz w:val="21"/>
                <w:szCs w:val="21"/>
              </w:rPr>
              <w:t>十一、合规与风险信息</w:t>
            </w:r>
          </w:p>
        </w:tc>
      </w:tr>
      <w:tr w14:paraId="16FF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8B760B7">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是否纳入失信被执行人</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BB2E230">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EC8595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628D18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是否被列入失信被执行人名单</w:t>
            </w:r>
          </w:p>
        </w:tc>
      </w:tr>
      <w:tr w14:paraId="3661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B25743A">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是否有行政处罚记录</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BA0A60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65333B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BEC2E0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近三年是否受到过行政处罚</w:t>
            </w:r>
          </w:p>
        </w:tc>
      </w:tr>
      <w:tr w14:paraId="1CFB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069BB2F">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行政处罚事项</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C1B816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Text</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A81C94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995492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如有处罚，记录处罚机关、事由、金额</w:t>
            </w:r>
          </w:p>
        </w:tc>
      </w:tr>
      <w:tr w14:paraId="1570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4B0231B">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是否有环保处罚</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FEFE98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D37C4D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3DD11B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近三年是否受到过环保部门处罚</w:t>
            </w:r>
          </w:p>
        </w:tc>
      </w:tr>
      <w:tr w14:paraId="4DA5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2D8378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是否有税务违规</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D377DBC">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Boolean</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6E267F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F37352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近三年是否有税务违法违规记录</w:t>
            </w:r>
          </w:p>
        </w:tc>
      </w:tr>
      <w:tr w14:paraId="4057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0C9997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社保缴纳合规性</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0AD9512">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A8E494C">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28D03B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正常/缓缴/欠缴/漏缴/未开户，反映合规经营水平</w:t>
            </w:r>
          </w:p>
        </w:tc>
      </w:tr>
      <w:tr w14:paraId="66ED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82" w:type="dxa"/>
            <w:gridSpan w:val="4"/>
            <w:tcBorders>
              <w:top w:val="single" w:color="AAAAAA" w:sz="0" w:space="0"/>
              <w:left w:val="single" w:color="AAAAAA" w:sz="0" w:space="0"/>
              <w:bottom w:val="single" w:color="AAAAAA" w:sz="0" w:space="0"/>
              <w:right w:val="single" w:color="AAAAAA" w:sz="0" w:space="0"/>
            </w:tcBorders>
            <w:shd w:val="clear" w:color="auto" w:fill="D6E4F0"/>
            <w:tcMar>
              <w:top w:w="60" w:type="dxa"/>
              <w:left w:w="100" w:type="dxa"/>
              <w:bottom w:w="60" w:type="dxa"/>
              <w:right w:w="100" w:type="dxa"/>
            </w:tcMar>
          </w:tcPr>
          <w:p w14:paraId="1C1D7535">
            <w:pPr>
              <w:spacing w:after="40" w:line="280" w:lineRule="auto"/>
              <w:rPr>
                <w:rFonts w:hint="eastAsia" w:ascii="宋体" w:hAnsi="宋体" w:eastAsia="宋体" w:cs="宋体"/>
                <w:sz w:val="21"/>
                <w:szCs w:val="21"/>
              </w:rPr>
            </w:pPr>
            <w:r>
              <w:rPr>
                <w:rFonts w:hint="eastAsia" w:ascii="宋体" w:hAnsi="宋体" w:eastAsia="宋体" w:cs="宋体"/>
                <w:b/>
                <w:bCs/>
                <w:color w:val="1F4E79"/>
                <w:sz w:val="21"/>
                <w:szCs w:val="21"/>
              </w:rPr>
              <w:t>十二、数据治理字段</w:t>
            </w:r>
          </w:p>
        </w:tc>
      </w:tr>
      <w:tr w14:paraId="46B6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D33EBF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数据来源</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261501C">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22315E1">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82AD59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企业自主填报/政务数据共享/第三方核验/服务机构推荐</w:t>
            </w:r>
          </w:p>
        </w:tc>
      </w:tr>
      <w:tr w14:paraId="094E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7B2710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数据来源系统</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43D2D9D">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3E85DB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C27B88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具体来源系统名称（如"国家企业信用信息公示系统"）</w:t>
            </w:r>
          </w:p>
        </w:tc>
      </w:tr>
      <w:tr w14:paraId="4012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AB543F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采集时间</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6756E6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DateTime</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06E141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5BFEF9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数据首次入库时间</w:t>
            </w:r>
          </w:p>
        </w:tc>
      </w:tr>
      <w:tr w14:paraId="0F63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96B9DCA">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最近更新时间</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52F9D7E">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DateTime</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2204911">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3426092">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数据最近一次更新时间</w:t>
            </w:r>
          </w:p>
        </w:tc>
      </w:tr>
      <w:tr w14:paraId="42AC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304694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数据更新周期</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B9FA54F">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3891C9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65BDE67">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实时/每日/每周/每月/每季度/每年</w:t>
            </w:r>
          </w:p>
        </w:tc>
      </w:tr>
      <w:tr w14:paraId="2878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5B7BC6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数据分级</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99D9A63">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C3377B6">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7C6ADD1">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公开/内部/受限/机密，决定数据可见范围</w:t>
            </w:r>
          </w:p>
        </w:tc>
      </w:tr>
      <w:tr w14:paraId="0735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0905DBA">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数据责任人</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88FD2C5">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String</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4CD0C6C">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CC93925">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该条企业数据的主责人员</w:t>
            </w:r>
          </w:p>
        </w:tc>
      </w:tr>
      <w:tr w14:paraId="42D6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D431B38">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数据使用授权范围</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296A6CA">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MultiEnum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8930939">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E92C514">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授权使用场景：智能匹配/统计分析/政策推送/研究分析</w:t>
            </w:r>
          </w:p>
        </w:tc>
      </w:tr>
      <w:tr w14:paraId="733E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EFEC370">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授权有效期止</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96EC1E1">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Date</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98030C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0A4C037">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企业对数据使用的授权截止日期</w:t>
            </w:r>
          </w:p>
        </w:tc>
      </w:tr>
      <w:tr w14:paraId="1EA8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31F6ED6">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数据状态</w:t>
            </w:r>
          </w:p>
        </w:tc>
        <w:tc>
          <w:tcPr>
            <w:tcW w:w="1189"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2013E74">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Enum</w:t>
            </w:r>
          </w:p>
        </w:tc>
        <w:tc>
          <w:tcPr>
            <w:tcW w:w="67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E09CC7B">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是</w:t>
            </w:r>
          </w:p>
        </w:tc>
        <w:tc>
          <w:tcPr>
            <w:tcW w:w="5322"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D6DEBBD">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正常/待核实/已冻结/已注销</w:t>
            </w:r>
          </w:p>
        </w:tc>
      </w:tr>
      <w:tr w14:paraId="58E4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8FD105C">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备注</w:t>
            </w:r>
          </w:p>
        </w:tc>
        <w:tc>
          <w:tcPr>
            <w:tcW w:w="1189"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F223CD7">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Text</w:t>
            </w:r>
          </w:p>
        </w:tc>
        <w:tc>
          <w:tcPr>
            <w:tcW w:w="67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3559A88">
            <w:pPr>
              <w:spacing w:after="20" w:line="260" w:lineRule="auto"/>
              <w:jc w:val="center"/>
              <w:rPr>
                <w:rFonts w:hint="eastAsia" w:ascii="宋体" w:hAnsi="宋体" w:eastAsia="宋体" w:cs="宋体"/>
                <w:sz w:val="21"/>
                <w:szCs w:val="21"/>
              </w:rPr>
            </w:pPr>
            <w:r>
              <w:rPr>
                <w:rFonts w:hint="eastAsia" w:ascii="宋体" w:hAnsi="宋体" w:eastAsia="宋体" w:cs="宋体"/>
                <w:b w:val="0"/>
                <w:bCs w:val="0"/>
                <w:sz w:val="21"/>
                <w:szCs w:val="21"/>
              </w:rPr>
              <w:t>否</w:t>
            </w:r>
          </w:p>
        </w:tc>
        <w:tc>
          <w:tcPr>
            <w:tcW w:w="5322"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576B01E">
            <w:pPr>
              <w:spacing w:after="20" w:line="260" w:lineRule="auto"/>
              <w:jc w:val="left"/>
              <w:rPr>
                <w:rFonts w:hint="eastAsia" w:ascii="宋体" w:hAnsi="宋体" w:eastAsia="宋体" w:cs="宋体"/>
                <w:sz w:val="21"/>
                <w:szCs w:val="21"/>
              </w:rPr>
            </w:pPr>
            <w:r>
              <w:rPr>
                <w:rFonts w:hint="eastAsia" w:ascii="宋体" w:hAnsi="宋体" w:eastAsia="宋体" w:cs="宋体"/>
                <w:b w:val="0"/>
                <w:bCs w:val="0"/>
                <w:sz w:val="21"/>
                <w:szCs w:val="21"/>
              </w:rPr>
              <w:t>其他需要说明的信息（1000字以内）</w:t>
            </w:r>
          </w:p>
        </w:tc>
      </w:tr>
    </w:tbl>
    <w:p w14:paraId="4567A048">
      <w:r>
        <w:br w:type="page"/>
      </w:r>
    </w:p>
    <w:p w14:paraId="5D64AF9A">
      <w:pPr>
        <w:pStyle w:val="83"/>
        <w:spacing w:before="78" w:after="156"/>
      </w:pPr>
      <w:bookmarkStart w:id="349" w:name="_Toc6627"/>
      <w:r>
        <w:br w:type="textWrapping"/>
      </w:r>
      <w:r>
        <w:rPr>
          <w:rFonts w:hint="eastAsia"/>
        </w:rPr>
        <w:t>（规范性）</w:t>
      </w:r>
      <w:r>
        <w:br w:type="textWrapping"/>
      </w:r>
      <w:r>
        <w:rPr>
          <w:rFonts w:ascii="黑体" w:hAnsi="Times New Roman" w:eastAsia="黑体" w:cs="Times New Roman"/>
          <w:kern w:val="21"/>
          <w:sz w:val="21"/>
          <w:lang w:val="en-US" w:eastAsia="zh-CN" w:bidi="ar-SA"/>
        </w:rPr>
        <w:t>数据组织要求</w:t>
      </w:r>
      <w:r>
        <w:rPr>
          <w:rFonts w:hint="eastAsia" w:ascii="黑体" w:hAnsi="Times New Roman" w:eastAsia="黑体" w:cs="Times New Roman"/>
          <w:kern w:val="21"/>
          <w:sz w:val="21"/>
          <w:lang w:val="en-US" w:eastAsia="zh-CN" w:bidi="ar-SA"/>
        </w:rPr>
        <w:t>（</w:t>
      </w:r>
      <w:r>
        <w:rPr>
          <w:rFonts w:hint="eastAsia" w:cs="Times New Roman"/>
          <w:kern w:val="21"/>
          <w:sz w:val="21"/>
          <w:lang w:val="en-US" w:eastAsia="zh-CN" w:bidi="ar-SA"/>
        </w:rPr>
        <w:t>政策库</w:t>
      </w:r>
      <w:r>
        <w:t>标签全表</w:t>
      </w:r>
      <w:r>
        <w:rPr>
          <w:rFonts w:hint="eastAsia"/>
          <w:lang w:eastAsia="zh-CN"/>
        </w:rPr>
        <w:t>）</w:t>
      </w:r>
      <w:bookmarkEnd w:id="349"/>
    </w:p>
    <w:p w14:paraId="6F40E3AB">
      <w:pPr>
        <w:pStyle w:val="63"/>
        <w:ind w:firstLine="420"/>
      </w:pPr>
      <w:r>
        <w:rPr>
          <w:rFonts w:hint="eastAsia" w:ascii="黑体" w:hAnsi="Times New Roman" w:eastAsia="黑体" w:cs="Times New Roman"/>
          <w:kern w:val="21"/>
          <w:sz w:val="21"/>
          <w:szCs w:val="20"/>
          <w:lang w:val="en-US" w:eastAsia="zh-CN" w:bidi="ar-SA"/>
        </w:rPr>
        <w:t>见表C。</w:t>
      </w:r>
    </w:p>
    <w:p w14:paraId="4639F6A6">
      <w:pPr>
        <w:pStyle w:val="84"/>
        <w:numPr>
          <w:ilvl w:val="1"/>
          <w:numId w:val="0"/>
        </w:numPr>
        <w:spacing w:before="156" w:after="156"/>
        <w:ind w:left="0" w:leftChars="0" w:firstLine="0" w:firstLineChars="0"/>
        <w:rPr>
          <w:rFonts w:hint="eastAsia" w:eastAsia="黑体"/>
          <w:lang w:eastAsia="zh-CN"/>
        </w:rPr>
      </w:pPr>
      <w:r>
        <w:rPr>
          <w:rFonts w:hint="eastAsia" w:ascii="黑体" w:hAnsi="Times New Roman" w:eastAsia="黑体" w:cs="Times New Roman"/>
          <w:kern w:val="21"/>
          <w:sz w:val="21"/>
          <w:lang w:val="en-US" w:eastAsia="zh-CN" w:bidi="ar-SA"/>
        </w:rPr>
        <w:t>表</w:t>
      </w:r>
      <w:r>
        <w:rPr>
          <w:rFonts w:hint="eastAsia" w:cs="Times New Roman"/>
          <w:kern w:val="21"/>
          <w:sz w:val="21"/>
          <w:lang w:val="en-US" w:eastAsia="zh-CN" w:bidi="ar-SA"/>
        </w:rPr>
        <w:t>C</w:t>
      </w:r>
      <w:r>
        <w:rPr>
          <w:rFonts w:ascii="黑体" w:hAnsi="Times New Roman" w:eastAsia="黑体" w:cs="Times New Roman"/>
          <w:kern w:val="21"/>
          <w:sz w:val="21"/>
          <w:lang w:val="en-US" w:eastAsia="zh-CN" w:bidi="ar-SA"/>
        </w:rPr>
        <w:t>数据组织要求</w:t>
      </w:r>
      <w:r>
        <w:rPr>
          <w:rFonts w:hint="eastAsia" w:cs="Times New Roman"/>
          <w:kern w:val="21"/>
          <w:sz w:val="21"/>
          <w:lang w:val="en-US" w:eastAsia="zh-CN" w:bidi="ar-SA"/>
        </w:rPr>
        <w:t>（</w:t>
      </w:r>
      <w:r>
        <w:rPr>
          <w:rFonts w:hint="eastAsia"/>
          <w:lang w:eastAsia="zh-CN"/>
        </w:rPr>
        <w:t>政策库</w:t>
      </w:r>
      <w:r>
        <w:t>标签全表</w:t>
      </w:r>
      <w:r>
        <w:rPr>
          <w:rFonts w:hint="eastAsia"/>
          <w:lang w:eastAsia="zh-CN"/>
        </w:rPr>
        <w:t>）</w:t>
      </w:r>
    </w:p>
    <w:bookmarkEnd w:id="342"/>
    <w:p w14:paraId="503C49AA">
      <w:pPr>
        <w:spacing w:after="120" w:line="360" w:lineRule="auto"/>
        <w:ind w:firstLine="420" w:firstLineChars="200"/>
        <w:jc w:val="both"/>
        <w:rPr>
          <w:sz w:val="21"/>
          <w:szCs w:val="21"/>
        </w:rPr>
      </w:pPr>
      <w:r>
        <w:rPr>
          <w:rFonts w:ascii="WenQuanYi Micro Hei" w:hAnsi="WenQuanYi Micro Hei" w:eastAsia="WenQuanYi Micro Hei" w:cs="WenQuanYi Micro Hei"/>
          <w:sz w:val="21"/>
          <w:szCs w:val="21"/>
        </w:rPr>
        <w:t>政策法规数据表用于收录各级政府部门发布的、与中小企业发展相关的政策法规和规范性文件，支撑政策精准推送与智能解读。</w:t>
      </w:r>
    </w:p>
    <w:tbl>
      <w:tblPr>
        <w:tblStyle w:val="31"/>
        <w:tblW w:w="93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1500"/>
        <w:gridCol w:w="800"/>
        <w:gridCol w:w="4837"/>
      </w:tblGrid>
      <w:tr w14:paraId="684C6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2200" w:type="dxa"/>
            <w:tcBorders>
              <w:top w:val="single" w:color="AAAAAA" w:sz="0" w:space="0"/>
              <w:left w:val="single" w:color="AAAAAA" w:sz="0" w:space="0"/>
              <w:bottom w:val="single" w:color="AAAAAA" w:sz="0" w:space="0"/>
              <w:right w:val="single" w:color="AAAAAA" w:sz="0" w:space="0"/>
            </w:tcBorders>
            <w:shd w:val="clear" w:color="auto" w:fill="1F4E79"/>
            <w:tcMar>
              <w:top w:w="60" w:type="dxa"/>
              <w:left w:w="100" w:type="dxa"/>
              <w:bottom w:w="60" w:type="dxa"/>
              <w:right w:w="100" w:type="dxa"/>
            </w:tcMar>
            <w:vAlign w:val="center"/>
          </w:tcPr>
          <w:p w14:paraId="06092FC5">
            <w:pPr>
              <w:spacing w:after="40" w:line="280" w:lineRule="auto"/>
              <w:jc w:val="center"/>
            </w:pPr>
            <w:r>
              <w:rPr>
                <w:rFonts w:ascii="WenQuanYi Micro Hei" w:hAnsi="WenQuanYi Micro Hei" w:eastAsia="WenQuanYi Micro Hei" w:cs="WenQuanYi Micro Hei"/>
                <w:b/>
                <w:bCs/>
                <w:color w:val="FFFFFF"/>
                <w:sz w:val="20"/>
                <w:szCs w:val="20"/>
              </w:rPr>
              <w:t>字段</w:t>
            </w:r>
          </w:p>
        </w:tc>
        <w:tc>
          <w:tcPr>
            <w:tcW w:w="1500" w:type="dxa"/>
            <w:tcBorders>
              <w:top w:val="single" w:color="AAAAAA" w:sz="0" w:space="0"/>
              <w:left w:val="single" w:color="AAAAAA" w:sz="0" w:space="0"/>
              <w:bottom w:val="single" w:color="AAAAAA" w:sz="0" w:space="0"/>
              <w:right w:val="single" w:color="AAAAAA" w:sz="0" w:space="0"/>
            </w:tcBorders>
            <w:shd w:val="clear" w:color="auto" w:fill="1F4E79"/>
            <w:tcMar>
              <w:top w:w="60" w:type="dxa"/>
              <w:left w:w="100" w:type="dxa"/>
              <w:bottom w:w="60" w:type="dxa"/>
              <w:right w:w="100" w:type="dxa"/>
            </w:tcMar>
            <w:vAlign w:val="center"/>
          </w:tcPr>
          <w:p w14:paraId="6AD64AC8">
            <w:pPr>
              <w:spacing w:after="40" w:line="280" w:lineRule="auto"/>
              <w:jc w:val="center"/>
            </w:pPr>
            <w:r>
              <w:rPr>
                <w:rFonts w:ascii="WenQuanYi Micro Hei" w:hAnsi="WenQuanYi Micro Hei" w:eastAsia="WenQuanYi Micro Hei" w:cs="WenQuanYi Micro Hei"/>
                <w:b/>
                <w:bCs/>
                <w:color w:val="FFFFFF"/>
                <w:sz w:val="20"/>
                <w:szCs w:val="20"/>
              </w:rPr>
              <w:t>类型</w:t>
            </w:r>
          </w:p>
        </w:tc>
        <w:tc>
          <w:tcPr>
            <w:tcW w:w="800" w:type="dxa"/>
            <w:tcBorders>
              <w:top w:val="single" w:color="AAAAAA" w:sz="0" w:space="0"/>
              <w:left w:val="single" w:color="AAAAAA" w:sz="0" w:space="0"/>
              <w:bottom w:val="single" w:color="AAAAAA" w:sz="0" w:space="0"/>
              <w:right w:val="single" w:color="AAAAAA" w:sz="0" w:space="0"/>
            </w:tcBorders>
            <w:shd w:val="clear" w:color="auto" w:fill="1F4E79"/>
            <w:tcMar>
              <w:top w:w="60" w:type="dxa"/>
              <w:left w:w="100" w:type="dxa"/>
              <w:bottom w:w="60" w:type="dxa"/>
              <w:right w:w="100" w:type="dxa"/>
            </w:tcMar>
            <w:vAlign w:val="center"/>
          </w:tcPr>
          <w:p w14:paraId="1EFE3C4E">
            <w:pPr>
              <w:spacing w:after="40" w:line="280" w:lineRule="auto"/>
              <w:jc w:val="center"/>
            </w:pPr>
            <w:r>
              <w:rPr>
                <w:rFonts w:ascii="WenQuanYi Micro Hei" w:hAnsi="WenQuanYi Micro Hei" w:eastAsia="WenQuanYi Micro Hei" w:cs="WenQuanYi Micro Hei"/>
                <w:b/>
                <w:bCs/>
                <w:color w:val="FFFFFF"/>
                <w:sz w:val="20"/>
                <w:szCs w:val="20"/>
              </w:rPr>
              <w:t>必填</w:t>
            </w:r>
          </w:p>
        </w:tc>
        <w:tc>
          <w:tcPr>
            <w:tcW w:w="4837" w:type="dxa"/>
            <w:tcBorders>
              <w:top w:val="single" w:color="AAAAAA" w:sz="0" w:space="0"/>
              <w:left w:val="single" w:color="AAAAAA" w:sz="0" w:space="0"/>
              <w:bottom w:val="single" w:color="AAAAAA" w:sz="0" w:space="0"/>
              <w:right w:val="single" w:color="AAAAAA" w:sz="0" w:space="0"/>
            </w:tcBorders>
            <w:shd w:val="clear" w:color="auto" w:fill="1F4E79"/>
            <w:tcMar>
              <w:top w:w="60" w:type="dxa"/>
              <w:left w:w="100" w:type="dxa"/>
              <w:bottom w:w="60" w:type="dxa"/>
              <w:right w:w="100" w:type="dxa"/>
            </w:tcMar>
            <w:vAlign w:val="center"/>
          </w:tcPr>
          <w:p w14:paraId="45A2598F">
            <w:pPr>
              <w:spacing w:after="40" w:line="280" w:lineRule="auto"/>
              <w:jc w:val="center"/>
            </w:pPr>
            <w:r>
              <w:rPr>
                <w:rFonts w:ascii="WenQuanYi Micro Hei" w:hAnsi="WenQuanYi Micro Hei" w:eastAsia="WenQuanYi Micro Hei" w:cs="WenQuanYi Micro Hei"/>
                <w:b/>
                <w:bCs/>
                <w:color w:val="FFFFFF"/>
                <w:sz w:val="20"/>
                <w:szCs w:val="20"/>
              </w:rPr>
              <w:t>说明</w:t>
            </w:r>
          </w:p>
        </w:tc>
      </w:tr>
      <w:tr w14:paraId="12BD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2583D09">
            <w:pPr>
              <w:spacing w:after="20" w:line="260" w:lineRule="auto"/>
              <w:jc w:val="left"/>
            </w:pPr>
            <w:r>
              <w:rPr>
                <w:rFonts w:ascii="WenQuanYi Micro Hei" w:hAnsi="WenQuanYi Micro Hei" w:eastAsia="WenQuanYi Micro Hei" w:cs="WenQuanYi Micro Hei"/>
                <w:b w:val="0"/>
                <w:bCs w:val="0"/>
                <w:sz w:val="20"/>
                <w:szCs w:val="20"/>
              </w:rPr>
              <w:t>政策ID</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29E359A">
            <w:pPr>
              <w:spacing w:after="20" w:line="260" w:lineRule="auto"/>
              <w:jc w:val="center"/>
            </w:pPr>
            <w:r>
              <w:rPr>
                <w:rFonts w:ascii="WenQuanYi Micro Hei" w:hAnsi="WenQuanYi Micro Hei" w:eastAsia="WenQuanYi Micro Hei" w:cs="WenQuanYi Micro Hei"/>
                <w:b w:val="0"/>
                <w:bCs w:val="0"/>
                <w:sz w:val="20"/>
                <w:szCs w:val="20"/>
              </w:rPr>
              <w:t>String</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198AC90">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FBA49DF">
            <w:pPr>
              <w:spacing w:after="20" w:line="260" w:lineRule="auto"/>
              <w:jc w:val="left"/>
            </w:pPr>
            <w:r>
              <w:rPr>
                <w:rFonts w:ascii="WenQuanYi Micro Hei" w:hAnsi="WenQuanYi Micro Hei" w:eastAsia="WenQuanYi Micro Hei" w:cs="WenQuanYi Micro Hei"/>
                <w:b w:val="0"/>
                <w:bCs w:val="0"/>
                <w:sz w:val="20"/>
                <w:szCs w:val="20"/>
              </w:rPr>
              <w:t>政策法规唯一标识</w:t>
            </w:r>
          </w:p>
        </w:tc>
      </w:tr>
      <w:tr w14:paraId="649B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591E24E">
            <w:pPr>
              <w:spacing w:after="20" w:line="260" w:lineRule="auto"/>
              <w:jc w:val="left"/>
            </w:pPr>
            <w:r>
              <w:rPr>
                <w:rFonts w:ascii="WenQuanYi Micro Hei" w:hAnsi="WenQuanYi Micro Hei" w:eastAsia="WenQuanYi Micro Hei" w:cs="WenQuanYi Micro Hei"/>
                <w:b w:val="0"/>
                <w:bCs w:val="0"/>
                <w:sz w:val="20"/>
                <w:szCs w:val="20"/>
              </w:rPr>
              <w:t>政策标题</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DAF1A6E">
            <w:pPr>
              <w:spacing w:after="20" w:line="260" w:lineRule="auto"/>
              <w:jc w:val="center"/>
            </w:pPr>
            <w:r>
              <w:rPr>
                <w:rFonts w:ascii="WenQuanYi Micro Hei" w:hAnsi="WenQuanYi Micro Hei" w:eastAsia="WenQuanYi Micro Hei" w:cs="WenQuanYi Micro Hei"/>
                <w:b w:val="0"/>
                <w:bCs w:val="0"/>
                <w:sz w:val="20"/>
                <w:szCs w:val="20"/>
              </w:rPr>
              <w:t>String</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8F80BC5">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8B52417">
            <w:pPr>
              <w:spacing w:after="20" w:line="260" w:lineRule="auto"/>
              <w:jc w:val="left"/>
            </w:pPr>
            <w:r>
              <w:rPr>
                <w:rFonts w:ascii="WenQuanYi Micro Hei" w:hAnsi="WenQuanYi Micro Hei" w:eastAsia="WenQuanYi Micro Hei" w:cs="WenQuanYi Micro Hei"/>
                <w:b w:val="0"/>
                <w:bCs w:val="0"/>
                <w:sz w:val="20"/>
                <w:szCs w:val="20"/>
              </w:rPr>
              <w:t>政策文件全称</w:t>
            </w:r>
          </w:p>
        </w:tc>
      </w:tr>
      <w:tr w14:paraId="0D87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A419A1D">
            <w:pPr>
              <w:spacing w:after="20" w:line="260" w:lineRule="auto"/>
              <w:jc w:val="left"/>
            </w:pPr>
            <w:r>
              <w:rPr>
                <w:rFonts w:ascii="WenQuanYi Micro Hei" w:hAnsi="WenQuanYi Micro Hei" w:eastAsia="WenQuanYi Micro Hei" w:cs="WenQuanYi Micro Hei"/>
                <w:b w:val="0"/>
                <w:bCs w:val="0"/>
                <w:sz w:val="20"/>
                <w:szCs w:val="20"/>
              </w:rPr>
              <w:t>政策文号</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4B0E9E3">
            <w:pPr>
              <w:spacing w:after="20" w:line="260" w:lineRule="auto"/>
              <w:jc w:val="center"/>
            </w:pPr>
            <w:r>
              <w:rPr>
                <w:rFonts w:ascii="WenQuanYi Micro Hei" w:hAnsi="WenQuanYi Micro Hei" w:eastAsia="WenQuanYi Micro Hei" w:cs="WenQuanYi Micro Hei"/>
                <w:b w:val="0"/>
                <w:bCs w:val="0"/>
                <w:sz w:val="20"/>
                <w:szCs w:val="20"/>
              </w:rPr>
              <w:t>String</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ED38C23">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F0E8009">
            <w:pPr>
              <w:spacing w:after="20" w:line="260" w:lineRule="auto"/>
              <w:jc w:val="left"/>
            </w:pPr>
            <w:r>
              <w:rPr>
                <w:rFonts w:ascii="WenQuanYi Micro Hei" w:hAnsi="WenQuanYi Micro Hei" w:eastAsia="WenQuanYi Micro Hei" w:cs="WenQuanYi Micro Hei"/>
                <w:b w:val="0"/>
                <w:bCs w:val="0"/>
                <w:sz w:val="20"/>
                <w:szCs w:val="20"/>
              </w:rPr>
              <w:t>发文字号（如"工信部企业〔2023〕213号"）</w:t>
            </w:r>
          </w:p>
        </w:tc>
      </w:tr>
      <w:tr w14:paraId="6CCD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6E9036B">
            <w:pPr>
              <w:spacing w:after="20" w:line="260" w:lineRule="auto"/>
              <w:jc w:val="left"/>
            </w:pPr>
            <w:r>
              <w:rPr>
                <w:rFonts w:ascii="WenQuanYi Micro Hei" w:hAnsi="WenQuanYi Micro Hei" w:eastAsia="WenQuanYi Micro Hei" w:cs="WenQuanYi Micro Hei"/>
                <w:b w:val="0"/>
                <w:bCs w:val="0"/>
                <w:sz w:val="20"/>
                <w:szCs w:val="20"/>
              </w:rPr>
              <w:t>发文机关</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96BB2F3">
            <w:pPr>
              <w:spacing w:after="20" w:line="260" w:lineRule="auto"/>
              <w:jc w:val="center"/>
            </w:pPr>
            <w:r>
              <w:rPr>
                <w:rFonts w:ascii="WenQuanYi Micro Hei" w:hAnsi="WenQuanYi Micro Hei" w:eastAsia="WenQuanYi Micro Hei" w:cs="WenQuanYi Micro Hei"/>
                <w:b w:val="0"/>
                <w:bCs w:val="0"/>
                <w:sz w:val="20"/>
                <w:szCs w:val="20"/>
              </w:rPr>
              <w:t>MultiString</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224348C">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318FB5F">
            <w:pPr>
              <w:spacing w:after="20" w:line="260" w:lineRule="auto"/>
              <w:jc w:val="left"/>
            </w:pPr>
            <w:r>
              <w:rPr>
                <w:rFonts w:ascii="WenQuanYi Micro Hei" w:hAnsi="WenQuanYi Micro Hei" w:eastAsia="WenQuanYi Micro Hei" w:cs="WenQuanYi Micro Hei"/>
                <w:b w:val="0"/>
                <w:bCs w:val="0"/>
                <w:sz w:val="20"/>
                <w:szCs w:val="20"/>
              </w:rPr>
              <w:t>发布政策的机关名称（可多部门联合）</w:t>
            </w:r>
          </w:p>
        </w:tc>
      </w:tr>
      <w:tr w14:paraId="3B95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C45963B">
            <w:pPr>
              <w:spacing w:after="20" w:line="260" w:lineRule="auto"/>
              <w:jc w:val="left"/>
            </w:pPr>
            <w:r>
              <w:rPr>
                <w:rFonts w:ascii="WenQuanYi Micro Hei" w:hAnsi="WenQuanYi Micro Hei" w:eastAsia="WenQuanYi Micro Hei" w:cs="WenQuanYi Micro Hei"/>
                <w:b w:val="0"/>
                <w:bCs w:val="0"/>
                <w:sz w:val="20"/>
                <w:szCs w:val="20"/>
              </w:rPr>
              <w:t>政策层级</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19759DC">
            <w:pPr>
              <w:spacing w:after="20" w:line="260" w:lineRule="auto"/>
              <w:jc w:val="center"/>
            </w:pPr>
            <w:r>
              <w:rPr>
                <w:rFonts w:ascii="WenQuanYi Micro Hei" w:hAnsi="WenQuanYi Micro Hei" w:eastAsia="WenQuanYi Micro Hei" w:cs="WenQuanYi Micro Hei"/>
                <w:b w:val="0"/>
                <w:bCs w:val="0"/>
                <w:sz w:val="20"/>
                <w:szCs w:val="20"/>
              </w:rPr>
              <w:t>Enum</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2C36852">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03D3976">
            <w:pPr>
              <w:spacing w:after="20" w:line="260" w:lineRule="auto"/>
              <w:jc w:val="left"/>
            </w:pPr>
            <w:r>
              <w:rPr>
                <w:rFonts w:ascii="WenQuanYi Micro Hei" w:hAnsi="WenQuanYi Micro Hei" w:eastAsia="WenQuanYi Micro Hei" w:cs="WenQuanYi Micro Hei"/>
                <w:b w:val="0"/>
                <w:bCs w:val="0"/>
                <w:sz w:val="20"/>
                <w:szCs w:val="20"/>
              </w:rPr>
              <w:t>国家级/省级/市级/区县级/园区级</w:t>
            </w:r>
          </w:p>
        </w:tc>
      </w:tr>
      <w:tr w14:paraId="7143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CB07183">
            <w:pPr>
              <w:spacing w:after="20" w:line="260" w:lineRule="auto"/>
              <w:jc w:val="left"/>
            </w:pPr>
            <w:r>
              <w:rPr>
                <w:rFonts w:ascii="WenQuanYi Micro Hei" w:hAnsi="WenQuanYi Micro Hei" w:eastAsia="WenQuanYi Micro Hei" w:cs="WenQuanYi Micro Hei"/>
                <w:b w:val="0"/>
                <w:bCs w:val="0"/>
                <w:sz w:val="20"/>
                <w:szCs w:val="20"/>
              </w:rPr>
              <w:t>政策类别</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705DCDF">
            <w:pPr>
              <w:spacing w:after="20" w:line="260" w:lineRule="auto"/>
              <w:jc w:val="center"/>
            </w:pPr>
            <w:r>
              <w:rPr>
                <w:rFonts w:ascii="WenQuanYi Micro Hei" w:hAnsi="WenQuanYi Micro Hei" w:eastAsia="WenQuanYi Micro Hei" w:cs="WenQuanYi Micro Hei"/>
                <w:b w:val="0"/>
                <w:bCs w:val="0"/>
                <w:sz w:val="20"/>
                <w:szCs w:val="20"/>
              </w:rPr>
              <w:t>Enum</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BE379AF">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F4542E0">
            <w:pPr>
              <w:spacing w:after="20" w:line="260" w:lineRule="auto"/>
              <w:jc w:val="left"/>
            </w:pPr>
            <w:r>
              <w:rPr>
                <w:rFonts w:ascii="WenQuanYi Micro Hei" w:hAnsi="WenQuanYi Micro Hei" w:eastAsia="WenQuanYi Micro Hei" w:cs="WenQuanYi Micro Hei"/>
                <w:b w:val="0"/>
                <w:bCs w:val="0"/>
                <w:sz w:val="20"/>
                <w:szCs w:val="20"/>
              </w:rPr>
              <w:t>法律法规/行政法规/部门规章/规范性文件/规划方案/通知公告/指导意见/标准规范</w:t>
            </w:r>
          </w:p>
        </w:tc>
      </w:tr>
      <w:tr w14:paraId="7A14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C8C602C">
            <w:pPr>
              <w:spacing w:after="20" w:line="260" w:lineRule="auto"/>
              <w:jc w:val="left"/>
            </w:pPr>
            <w:r>
              <w:rPr>
                <w:rFonts w:ascii="WenQuanYi Micro Hei" w:hAnsi="WenQuanYi Micro Hei" w:eastAsia="WenQuanYi Micro Hei" w:cs="WenQuanYi Micro Hei"/>
                <w:b w:val="0"/>
                <w:bCs w:val="0"/>
                <w:sz w:val="20"/>
                <w:szCs w:val="20"/>
              </w:rPr>
              <w:t>政策主题</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25C1B0A">
            <w:pPr>
              <w:spacing w:after="20" w:line="260" w:lineRule="auto"/>
              <w:jc w:val="center"/>
            </w:pPr>
            <w:r>
              <w:rPr>
                <w:rFonts w:ascii="WenQuanYi Micro Hei" w:hAnsi="WenQuanYi Micro Hei" w:eastAsia="WenQuanYi Micro Hei" w:cs="WenQuanYi Micro Hei"/>
                <w:b w:val="0"/>
                <w:bCs w:val="0"/>
                <w:sz w:val="20"/>
                <w:szCs w:val="20"/>
              </w:rPr>
              <w:t>MultiEnum</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463129E">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A5B5680">
            <w:pPr>
              <w:spacing w:after="20" w:line="260" w:lineRule="auto"/>
              <w:jc w:val="left"/>
            </w:pPr>
            <w:r>
              <w:rPr>
                <w:rFonts w:ascii="WenQuanYi Micro Hei" w:hAnsi="WenQuanYi Micro Hei" w:eastAsia="WenQuanYi Micro Hei" w:cs="WenQuanYi Micro Hei"/>
                <w:b w:val="0"/>
                <w:bCs w:val="0"/>
                <w:sz w:val="20"/>
                <w:szCs w:val="20"/>
              </w:rPr>
              <w:t>财税支持/融资扶持/创新创业/数字化转型/人才政策/市场准入/知识产权保护/绿色低碳/安全生产/外贸出口/专精特新培育/公共服务</w:t>
            </w:r>
          </w:p>
        </w:tc>
      </w:tr>
      <w:tr w14:paraId="6D7E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D90332D">
            <w:pPr>
              <w:spacing w:after="20" w:line="260" w:lineRule="auto"/>
              <w:jc w:val="left"/>
            </w:pPr>
            <w:r>
              <w:rPr>
                <w:rFonts w:ascii="WenQuanYi Micro Hei" w:hAnsi="WenQuanYi Micro Hei" w:eastAsia="WenQuanYi Micro Hei" w:cs="WenQuanYi Micro Hei"/>
                <w:b w:val="0"/>
                <w:bCs w:val="0"/>
                <w:sz w:val="20"/>
                <w:szCs w:val="20"/>
              </w:rPr>
              <w:t>适用对象</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0E0C196">
            <w:pPr>
              <w:spacing w:after="20" w:line="260" w:lineRule="auto"/>
              <w:jc w:val="center"/>
            </w:pPr>
            <w:r>
              <w:rPr>
                <w:rFonts w:ascii="WenQuanYi Micro Hei" w:hAnsi="WenQuanYi Micro Hei" w:eastAsia="WenQuanYi Micro Hei" w:cs="WenQuanYi Micro Hei"/>
                <w:b w:val="0"/>
                <w:bCs w:val="0"/>
                <w:sz w:val="20"/>
                <w:szCs w:val="20"/>
              </w:rPr>
              <w:t>MultiEnum</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67B937B">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073FBDC">
            <w:pPr>
              <w:spacing w:after="20" w:line="260" w:lineRule="auto"/>
              <w:jc w:val="left"/>
            </w:pPr>
            <w:r>
              <w:rPr>
                <w:rFonts w:ascii="WenQuanYi Micro Hei" w:hAnsi="WenQuanYi Micro Hei" w:eastAsia="WenQuanYi Micro Hei" w:cs="WenQuanYi Micro Hei"/>
                <w:b w:val="0"/>
                <w:bCs w:val="0"/>
                <w:sz w:val="20"/>
                <w:szCs w:val="20"/>
              </w:rPr>
              <w:t>大型企业/中型企业/小型企业/微型企业/个体工商户/服务机构/特定行业</w:t>
            </w:r>
          </w:p>
        </w:tc>
      </w:tr>
      <w:tr w14:paraId="7744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B74639B">
            <w:pPr>
              <w:spacing w:after="20" w:line="260" w:lineRule="auto"/>
              <w:jc w:val="left"/>
            </w:pPr>
            <w:r>
              <w:rPr>
                <w:rFonts w:ascii="WenQuanYi Micro Hei" w:hAnsi="WenQuanYi Micro Hei" w:eastAsia="WenQuanYi Micro Hei" w:cs="WenQuanYi Micro Hei"/>
                <w:b w:val="0"/>
                <w:bCs w:val="0"/>
                <w:sz w:val="20"/>
                <w:szCs w:val="20"/>
              </w:rPr>
              <w:t>适用行业</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B563255">
            <w:pPr>
              <w:spacing w:after="20" w:line="260" w:lineRule="auto"/>
              <w:jc w:val="center"/>
            </w:pPr>
            <w:r>
              <w:rPr>
                <w:rFonts w:ascii="WenQuanYi Micro Hei" w:hAnsi="WenQuanYi Micro Hei" w:eastAsia="WenQuanYi Micro Hei" w:cs="WenQuanYi Micro Hei"/>
                <w:b w:val="0"/>
                <w:bCs w:val="0"/>
                <w:sz w:val="20"/>
                <w:szCs w:val="20"/>
              </w:rPr>
              <w:t>MultiString</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CD5DD82">
            <w:pPr>
              <w:spacing w:after="20" w:line="260" w:lineRule="auto"/>
              <w:jc w:val="center"/>
            </w:pPr>
            <w:r>
              <w:rPr>
                <w:rFonts w:ascii="WenQuanYi Micro Hei" w:hAnsi="WenQuanYi Micro Hei" w:eastAsia="WenQuanYi Micro Hei" w:cs="WenQuanYi Micro Hei"/>
                <w:b w:val="0"/>
                <w:bCs w:val="0"/>
                <w:sz w:val="20"/>
                <w:szCs w:val="20"/>
              </w:rPr>
              <w:t>否</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38646ED">
            <w:pPr>
              <w:spacing w:after="20" w:line="260" w:lineRule="auto"/>
              <w:jc w:val="left"/>
            </w:pPr>
            <w:r>
              <w:rPr>
                <w:rFonts w:ascii="WenQuanYi Micro Hei" w:hAnsi="WenQuanYi Micro Hei" w:eastAsia="WenQuanYi Micro Hei" w:cs="WenQuanYi Micro Hei"/>
                <w:b w:val="0"/>
                <w:bCs w:val="0"/>
                <w:sz w:val="20"/>
                <w:szCs w:val="20"/>
              </w:rPr>
              <w:t>政策特别针对的行业领域</w:t>
            </w:r>
          </w:p>
        </w:tc>
      </w:tr>
      <w:tr w14:paraId="6878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6468C6E">
            <w:pPr>
              <w:spacing w:after="20" w:line="260" w:lineRule="auto"/>
              <w:jc w:val="left"/>
            </w:pPr>
            <w:r>
              <w:rPr>
                <w:rFonts w:ascii="WenQuanYi Micro Hei" w:hAnsi="WenQuanYi Micro Hei" w:eastAsia="WenQuanYi Micro Hei" w:cs="WenQuanYi Micro Hei"/>
                <w:b w:val="0"/>
                <w:bCs w:val="0"/>
                <w:sz w:val="20"/>
                <w:szCs w:val="20"/>
              </w:rPr>
              <w:t>适用地域</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6EF1ED6">
            <w:pPr>
              <w:spacing w:after="20" w:line="260" w:lineRule="auto"/>
              <w:jc w:val="center"/>
            </w:pPr>
            <w:r>
              <w:rPr>
                <w:rFonts w:ascii="WenQuanYi Micro Hei" w:hAnsi="WenQuanYi Micro Hei" w:eastAsia="WenQuanYi Micro Hei" w:cs="WenQuanYi Micro Hei"/>
                <w:b w:val="0"/>
                <w:bCs w:val="0"/>
                <w:sz w:val="20"/>
                <w:szCs w:val="20"/>
              </w:rPr>
              <w:t>MultiString</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5C9839B">
            <w:pPr>
              <w:spacing w:after="20" w:line="260" w:lineRule="auto"/>
              <w:jc w:val="center"/>
            </w:pPr>
            <w:r>
              <w:rPr>
                <w:rFonts w:ascii="WenQuanYi Micro Hei" w:hAnsi="WenQuanYi Micro Hei" w:eastAsia="WenQuanYi Micro Hei" w:cs="WenQuanYi Micro Hei"/>
                <w:b w:val="0"/>
                <w:bCs w:val="0"/>
                <w:sz w:val="20"/>
                <w:szCs w:val="20"/>
              </w:rPr>
              <w:t>否</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BD1825B">
            <w:pPr>
              <w:spacing w:after="20" w:line="260" w:lineRule="auto"/>
              <w:jc w:val="left"/>
            </w:pPr>
            <w:r>
              <w:rPr>
                <w:rFonts w:ascii="WenQuanYi Micro Hei" w:hAnsi="WenQuanYi Micro Hei" w:eastAsia="WenQuanYi Micro Hei" w:cs="WenQuanYi Micro Hei"/>
                <w:b w:val="0"/>
                <w:bCs w:val="0"/>
                <w:sz w:val="20"/>
                <w:szCs w:val="20"/>
              </w:rPr>
              <w:t>政策适用的地理范围</w:t>
            </w:r>
          </w:p>
        </w:tc>
      </w:tr>
      <w:tr w14:paraId="3C50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944BD86">
            <w:pPr>
              <w:spacing w:after="20" w:line="260" w:lineRule="auto"/>
              <w:jc w:val="left"/>
            </w:pPr>
            <w:r>
              <w:rPr>
                <w:rFonts w:ascii="WenQuanYi Micro Hei" w:hAnsi="WenQuanYi Micro Hei" w:eastAsia="WenQuanYi Micro Hei" w:cs="WenQuanYi Micro Hei"/>
                <w:b w:val="0"/>
                <w:bCs w:val="0"/>
                <w:sz w:val="20"/>
                <w:szCs w:val="20"/>
              </w:rPr>
              <w:t>政策生效日期</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DC48591">
            <w:pPr>
              <w:spacing w:after="20" w:line="260" w:lineRule="auto"/>
              <w:jc w:val="center"/>
            </w:pPr>
            <w:r>
              <w:rPr>
                <w:rFonts w:ascii="WenQuanYi Micro Hei" w:hAnsi="WenQuanYi Micro Hei" w:eastAsia="WenQuanYi Micro Hei" w:cs="WenQuanYi Micro Hei"/>
                <w:b w:val="0"/>
                <w:bCs w:val="0"/>
                <w:sz w:val="20"/>
                <w:szCs w:val="20"/>
              </w:rPr>
              <w:t>Date</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B17FF4D">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1A8EF9C">
            <w:pPr>
              <w:spacing w:after="20" w:line="260" w:lineRule="auto"/>
              <w:jc w:val="left"/>
            </w:pPr>
            <w:r>
              <w:rPr>
                <w:rFonts w:ascii="WenQuanYi Micro Hei" w:hAnsi="WenQuanYi Micro Hei" w:eastAsia="WenQuanYi Micro Hei" w:cs="WenQuanYi Micro Hei"/>
                <w:b w:val="0"/>
                <w:bCs w:val="0"/>
                <w:sz w:val="20"/>
                <w:szCs w:val="20"/>
              </w:rPr>
              <w:t>政策开始施行日期</w:t>
            </w:r>
          </w:p>
        </w:tc>
      </w:tr>
      <w:tr w14:paraId="6CF2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CC6FE37">
            <w:pPr>
              <w:spacing w:after="20" w:line="260" w:lineRule="auto"/>
              <w:jc w:val="left"/>
            </w:pPr>
            <w:r>
              <w:rPr>
                <w:rFonts w:ascii="WenQuanYi Micro Hei" w:hAnsi="WenQuanYi Micro Hei" w:eastAsia="WenQuanYi Micro Hei" w:cs="WenQuanYi Micro Hei"/>
                <w:b w:val="0"/>
                <w:bCs w:val="0"/>
                <w:sz w:val="20"/>
                <w:szCs w:val="20"/>
              </w:rPr>
              <w:t>政策失效日期</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9A49A46">
            <w:pPr>
              <w:spacing w:after="20" w:line="260" w:lineRule="auto"/>
              <w:jc w:val="center"/>
            </w:pPr>
            <w:r>
              <w:rPr>
                <w:rFonts w:ascii="WenQuanYi Micro Hei" w:hAnsi="WenQuanYi Micro Hei" w:eastAsia="WenQuanYi Micro Hei" w:cs="WenQuanYi Micro Hei"/>
                <w:b w:val="0"/>
                <w:bCs w:val="0"/>
                <w:sz w:val="20"/>
                <w:szCs w:val="20"/>
              </w:rPr>
              <w:t>Date</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234371F">
            <w:pPr>
              <w:spacing w:after="20" w:line="260" w:lineRule="auto"/>
              <w:jc w:val="center"/>
            </w:pPr>
            <w:r>
              <w:rPr>
                <w:rFonts w:ascii="WenQuanYi Micro Hei" w:hAnsi="WenQuanYi Micro Hei" w:eastAsia="WenQuanYi Micro Hei" w:cs="WenQuanYi Micro Hei"/>
                <w:b w:val="0"/>
                <w:bCs w:val="0"/>
                <w:sz w:val="20"/>
                <w:szCs w:val="20"/>
              </w:rPr>
              <w:t>否</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1E542B4">
            <w:pPr>
              <w:spacing w:after="20" w:line="260" w:lineRule="auto"/>
              <w:jc w:val="left"/>
            </w:pPr>
            <w:r>
              <w:rPr>
                <w:rFonts w:ascii="WenQuanYi Micro Hei" w:hAnsi="WenQuanYi Micro Hei" w:eastAsia="WenQuanYi Micro Hei" w:cs="WenQuanYi Micro Hei"/>
                <w:b w:val="0"/>
                <w:bCs w:val="0"/>
                <w:sz w:val="20"/>
                <w:szCs w:val="20"/>
              </w:rPr>
              <w:t>政策有效期截止日（无则标记"长期有效"）</w:t>
            </w:r>
          </w:p>
        </w:tc>
      </w:tr>
      <w:tr w14:paraId="053F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2A0CD70">
            <w:pPr>
              <w:spacing w:after="20" w:line="260" w:lineRule="auto"/>
              <w:jc w:val="left"/>
            </w:pPr>
            <w:r>
              <w:rPr>
                <w:rFonts w:ascii="WenQuanYi Micro Hei" w:hAnsi="WenQuanYi Micro Hei" w:eastAsia="WenQuanYi Micro Hei" w:cs="WenQuanYi Micro Hei"/>
                <w:b w:val="0"/>
                <w:bCs w:val="0"/>
                <w:sz w:val="20"/>
                <w:szCs w:val="20"/>
              </w:rPr>
              <w:t>政策状态</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62FBBB1">
            <w:pPr>
              <w:spacing w:after="20" w:line="260" w:lineRule="auto"/>
              <w:jc w:val="center"/>
            </w:pPr>
            <w:r>
              <w:rPr>
                <w:rFonts w:ascii="WenQuanYi Micro Hei" w:hAnsi="WenQuanYi Micro Hei" w:eastAsia="WenQuanYi Micro Hei" w:cs="WenQuanYi Micro Hei"/>
                <w:b w:val="0"/>
                <w:bCs w:val="0"/>
                <w:sz w:val="20"/>
                <w:szCs w:val="20"/>
              </w:rPr>
              <w:t>Enum</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FAFE9E0">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54BC804">
            <w:pPr>
              <w:spacing w:after="20" w:line="260" w:lineRule="auto"/>
              <w:jc w:val="left"/>
            </w:pPr>
            <w:r>
              <w:rPr>
                <w:rFonts w:ascii="WenQuanYi Micro Hei" w:hAnsi="WenQuanYi Micro Hei" w:eastAsia="WenQuanYi Micro Hei" w:cs="WenQuanYi Micro Hei"/>
                <w:b w:val="0"/>
                <w:bCs w:val="0"/>
                <w:sz w:val="20"/>
                <w:szCs w:val="20"/>
              </w:rPr>
              <w:t>生效中/即将生效/已失效/已废止/被替代</w:t>
            </w:r>
          </w:p>
        </w:tc>
      </w:tr>
      <w:tr w14:paraId="0E91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C0AC54E">
            <w:pPr>
              <w:spacing w:after="20" w:line="260" w:lineRule="auto"/>
              <w:jc w:val="left"/>
            </w:pPr>
            <w:r>
              <w:rPr>
                <w:rFonts w:ascii="WenQuanYi Micro Hei" w:hAnsi="WenQuanYi Micro Hei" w:eastAsia="WenQuanYi Micro Hei" w:cs="WenQuanYi Micro Hei"/>
                <w:b w:val="0"/>
                <w:bCs w:val="0"/>
                <w:sz w:val="20"/>
                <w:szCs w:val="20"/>
              </w:rPr>
              <w:t>替代政策ID</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8AF8D98">
            <w:pPr>
              <w:spacing w:after="20" w:line="260" w:lineRule="auto"/>
              <w:jc w:val="center"/>
            </w:pPr>
            <w:r>
              <w:rPr>
                <w:rFonts w:ascii="WenQuanYi Micro Hei" w:hAnsi="WenQuanYi Micro Hei" w:eastAsia="WenQuanYi Micro Hei" w:cs="WenQuanYi Micro Hei"/>
                <w:b w:val="0"/>
                <w:bCs w:val="0"/>
                <w:sz w:val="20"/>
                <w:szCs w:val="20"/>
              </w:rPr>
              <w:t>String</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9A8A53D">
            <w:pPr>
              <w:spacing w:after="20" w:line="260" w:lineRule="auto"/>
              <w:jc w:val="center"/>
            </w:pPr>
            <w:r>
              <w:rPr>
                <w:rFonts w:ascii="WenQuanYi Micro Hei" w:hAnsi="WenQuanYi Micro Hei" w:eastAsia="WenQuanYi Micro Hei" w:cs="WenQuanYi Micro Hei"/>
                <w:b w:val="0"/>
                <w:bCs w:val="0"/>
                <w:sz w:val="20"/>
                <w:szCs w:val="20"/>
              </w:rPr>
              <w:t>否</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F8C4081">
            <w:pPr>
              <w:spacing w:after="20" w:line="260" w:lineRule="auto"/>
              <w:jc w:val="left"/>
            </w:pPr>
            <w:r>
              <w:rPr>
                <w:rFonts w:ascii="WenQuanYi Micro Hei" w:hAnsi="WenQuanYi Micro Hei" w:eastAsia="WenQuanYi Micro Hei" w:cs="WenQuanYi Micro Hei"/>
                <w:b w:val="0"/>
                <w:bCs w:val="0"/>
                <w:sz w:val="20"/>
                <w:szCs w:val="20"/>
              </w:rPr>
              <w:t>如被新政策替代，填写新政策ID</w:t>
            </w:r>
          </w:p>
        </w:tc>
      </w:tr>
      <w:tr w14:paraId="3CCA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E98C93B">
            <w:pPr>
              <w:spacing w:after="20" w:line="260" w:lineRule="auto"/>
              <w:jc w:val="left"/>
            </w:pPr>
            <w:r>
              <w:rPr>
                <w:rFonts w:ascii="WenQuanYi Micro Hei" w:hAnsi="WenQuanYi Micro Hei" w:eastAsia="WenQuanYi Micro Hei" w:cs="WenQuanYi Micro Hei"/>
                <w:b w:val="0"/>
                <w:bCs w:val="0"/>
                <w:sz w:val="20"/>
                <w:szCs w:val="20"/>
              </w:rPr>
              <w:t>政策摘要</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92D9AD9">
            <w:pPr>
              <w:spacing w:after="20" w:line="260" w:lineRule="auto"/>
              <w:jc w:val="center"/>
            </w:pPr>
            <w:r>
              <w:rPr>
                <w:rFonts w:ascii="WenQuanYi Micro Hei" w:hAnsi="WenQuanYi Micro Hei" w:eastAsia="WenQuanYi Micro Hei" w:cs="WenQuanYi Micro Hei"/>
                <w:b w:val="0"/>
                <w:bCs w:val="0"/>
                <w:sz w:val="20"/>
                <w:szCs w:val="20"/>
              </w:rPr>
              <w:t>Text</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85642FF">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82CCEE4">
            <w:pPr>
              <w:spacing w:after="20" w:line="260" w:lineRule="auto"/>
              <w:jc w:val="left"/>
            </w:pPr>
            <w:r>
              <w:rPr>
                <w:rFonts w:ascii="WenQuanYi Micro Hei" w:hAnsi="WenQuanYi Micro Hei" w:eastAsia="WenQuanYi Micro Hei" w:cs="WenQuanYi Micro Hei"/>
                <w:b w:val="0"/>
                <w:bCs w:val="0"/>
                <w:sz w:val="20"/>
                <w:szCs w:val="20"/>
              </w:rPr>
              <w:t>政策核心内容摘要（500字以内），用于快速浏览和向量化</w:t>
            </w:r>
          </w:p>
        </w:tc>
      </w:tr>
      <w:tr w14:paraId="3F1C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ED1626A">
            <w:pPr>
              <w:spacing w:after="20" w:line="260" w:lineRule="auto"/>
              <w:jc w:val="left"/>
            </w:pPr>
            <w:r>
              <w:rPr>
                <w:rFonts w:ascii="WenQuanYi Micro Hei" w:hAnsi="WenQuanYi Micro Hei" w:eastAsia="WenQuanYi Micro Hei" w:cs="WenQuanYi Micro Hei"/>
                <w:b w:val="0"/>
                <w:bCs w:val="0"/>
                <w:sz w:val="20"/>
                <w:szCs w:val="20"/>
              </w:rPr>
              <w:t>政策全文</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007EF73">
            <w:pPr>
              <w:spacing w:after="20" w:line="260" w:lineRule="auto"/>
              <w:jc w:val="center"/>
            </w:pPr>
            <w:r>
              <w:rPr>
                <w:rFonts w:ascii="WenQuanYi Micro Hei" w:hAnsi="WenQuanYi Micro Hei" w:eastAsia="WenQuanYi Micro Hei" w:cs="WenQuanYi Micro Hei"/>
                <w:b w:val="0"/>
                <w:bCs w:val="0"/>
                <w:sz w:val="20"/>
                <w:szCs w:val="20"/>
              </w:rPr>
              <w:t>Text</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B854FC9">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D9069C1">
            <w:pPr>
              <w:spacing w:after="20" w:line="260" w:lineRule="auto"/>
              <w:jc w:val="left"/>
            </w:pPr>
            <w:r>
              <w:rPr>
                <w:rFonts w:ascii="WenQuanYi Micro Hei" w:hAnsi="WenQuanYi Micro Hei" w:eastAsia="WenQuanYi Micro Hei" w:cs="WenQuanYi Micro Hei"/>
                <w:b w:val="0"/>
                <w:bCs w:val="0"/>
                <w:sz w:val="20"/>
                <w:szCs w:val="20"/>
              </w:rPr>
              <w:t>政策文件完整正文（供大模型检索增强生成）</w:t>
            </w:r>
          </w:p>
        </w:tc>
      </w:tr>
      <w:tr w14:paraId="5C32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257175B">
            <w:pPr>
              <w:spacing w:after="20" w:line="260" w:lineRule="auto"/>
              <w:jc w:val="left"/>
            </w:pPr>
            <w:r>
              <w:rPr>
                <w:rFonts w:ascii="WenQuanYi Micro Hei" w:hAnsi="WenQuanYi Micro Hei" w:eastAsia="WenQuanYi Micro Hei" w:cs="WenQuanYi Micro Hei"/>
                <w:b w:val="0"/>
                <w:bCs w:val="0"/>
                <w:sz w:val="20"/>
                <w:szCs w:val="20"/>
              </w:rPr>
              <w:t>关键条款清单</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0BE46D5">
            <w:pPr>
              <w:spacing w:after="20" w:line="260" w:lineRule="auto"/>
              <w:jc w:val="center"/>
            </w:pPr>
            <w:r>
              <w:rPr>
                <w:rFonts w:ascii="WenQuanYi Micro Hei" w:hAnsi="WenQuanYi Micro Hei" w:eastAsia="WenQuanYi Micro Hei" w:cs="WenQuanYi Micro Hei"/>
                <w:b w:val="0"/>
                <w:bCs w:val="0"/>
                <w:sz w:val="20"/>
                <w:szCs w:val="20"/>
              </w:rPr>
              <w:t>MultiString</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5C7D198">
            <w:pPr>
              <w:spacing w:after="20" w:line="260" w:lineRule="auto"/>
              <w:jc w:val="center"/>
            </w:pPr>
            <w:r>
              <w:rPr>
                <w:rFonts w:ascii="WenQuanYi Micro Hei" w:hAnsi="WenQuanYi Micro Hei" w:eastAsia="WenQuanYi Micro Hei" w:cs="WenQuanYi Micro Hei"/>
                <w:b w:val="0"/>
                <w:bCs w:val="0"/>
                <w:sz w:val="20"/>
                <w:szCs w:val="20"/>
              </w:rPr>
              <w:t>否</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1C6F346">
            <w:pPr>
              <w:spacing w:after="20" w:line="260" w:lineRule="auto"/>
              <w:jc w:val="left"/>
            </w:pPr>
            <w:r>
              <w:rPr>
                <w:rFonts w:ascii="WenQuanYi Micro Hei" w:hAnsi="WenQuanYi Micro Hei" w:eastAsia="WenQuanYi Micro Hei" w:cs="WenQuanYi Micro Hei"/>
                <w:b w:val="0"/>
                <w:bCs w:val="0"/>
                <w:sz w:val="20"/>
                <w:szCs w:val="20"/>
              </w:rPr>
              <w:t>提炼出的关键条款要点</w:t>
            </w:r>
          </w:p>
        </w:tc>
      </w:tr>
      <w:tr w14:paraId="7220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E6B2C3C">
            <w:pPr>
              <w:spacing w:after="20" w:line="260" w:lineRule="auto"/>
              <w:jc w:val="left"/>
            </w:pPr>
            <w:r>
              <w:rPr>
                <w:rFonts w:ascii="WenQuanYi Micro Hei" w:hAnsi="WenQuanYi Micro Hei" w:eastAsia="WenQuanYi Micro Hei" w:cs="WenQuanYi Micro Hei"/>
                <w:b w:val="0"/>
                <w:bCs w:val="0"/>
                <w:sz w:val="20"/>
                <w:szCs w:val="20"/>
              </w:rPr>
              <w:t>支持方式</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271545B">
            <w:pPr>
              <w:spacing w:after="20" w:line="260" w:lineRule="auto"/>
              <w:jc w:val="center"/>
            </w:pPr>
            <w:r>
              <w:rPr>
                <w:rFonts w:ascii="WenQuanYi Micro Hei" w:hAnsi="WenQuanYi Micro Hei" w:eastAsia="WenQuanYi Micro Hei" w:cs="WenQuanYi Micro Hei"/>
                <w:b w:val="0"/>
                <w:bCs w:val="0"/>
                <w:sz w:val="20"/>
                <w:szCs w:val="20"/>
              </w:rPr>
              <w:t>MultiEnum</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D0B527B">
            <w:pPr>
              <w:spacing w:after="20" w:line="260" w:lineRule="auto"/>
              <w:jc w:val="center"/>
            </w:pPr>
            <w:r>
              <w:rPr>
                <w:rFonts w:ascii="WenQuanYi Micro Hei" w:hAnsi="WenQuanYi Micro Hei" w:eastAsia="WenQuanYi Micro Hei" w:cs="WenQuanYi Micro Hei"/>
                <w:b w:val="0"/>
                <w:bCs w:val="0"/>
                <w:sz w:val="20"/>
                <w:szCs w:val="20"/>
              </w:rPr>
              <w:t>否</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D371EAE">
            <w:pPr>
              <w:spacing w:after="20" w:line="260" w:lineRule="auto"/>
              <w:jc w:val="left"/>
            </w:pPr>
            <w:r>
              <w:rPr>
                <w:rFonts w:ascii="WenQuanYi Micro Hei" w:hAnsi="WenQuanYi Micro Hei" w:eastAsia="WenQuanYi Micro Hei" w:cs="WenQuanYi Micro Hei"/>
                <w:b w:val="0"/>
                <w:bCs w:val="0"/>
                <w:sz w:val="20"/>
                <w:szCs w:val="20"/>
              </w:rPr>
              <w:t>资金补贴/税收优惠/贷款贴息/担保支持/场地支持/人才引进/项目扶持/资质认定</w:t>
            </w:r>
          </w:p>
        </w:tc>
      </w:tr>
      <w:tr w14:paraId="1029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02CE0A3">
            <w:pPr>
              <w:spacing w:after="20" w:line="260" w:lineRule="auto"/>
              <w:jc w:val="left"/>
            </w:pPr>
            <w:r>
              <w:rPr>
                <w:rFonts w:ascii="WenQuanYi Micro Hei" w:hAnsi="WenQuanYi Micro Hei" w:eastAsia="WenQuanYi Micro Hei" w:cs="WenQuanYi Micro Hei"/>
                <w:b w:val="0"/>
                <w:bCs w:val="0"/>
                <w:sz w:val="20"/>
                <w:szCs w:val="20"/>
              </w:rPr>
              <w:t>补贴金额/比例</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1F94C86">
            <w:pPr>
              <w:spacing w:after="20" w:line="260" w:lineRule="auto"/>
              <w:jc w:val="center"/>
            </w:pPr>
            <w:r>
              <w:rPr>
                <w:rFonts w:ascii="WenQuanYi Micro Hei" w:hAnsi="WenQuanYi Micro Hei" w:eastAsia="WenQuanYi Micro Hei" w:cs="WenQuanYi Micro Hei"/>
                <w:b w:val="0"/>
                <w:bCs w:val="0"/>
                <w:sz w:val="20"/>
                <w:szCs w:val="20"/>
              </w:rPr>
              <w:t>String</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7DC6FCC">
            <w:pPr>
              <w:spacing w:after="20" w:line="260" w:lineRule="auto"/>
              <w:jc w:val="center"/>
            </w:pPr>
            <w:r>
              <w:rPr>
                <w:rFonts w:ascii="WenQuanYi Micro Hei" w:hAnsi="WenQuanYi Micro Hei" w:eastAsia="WenQuanYi Micro Hei" w:cs="WenQuanYi Micro Hei"/>
                <w:b w:val="0"/>
                <w:bCs w:val="0"/>
                <w:sz w:val="20"/>
                <w:szCs w:val="20"/>
              </w:rPr>
              <w:t>否</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EF9DFE7">
            <w:pPr>
              <w:spacing w:after="20" w:line="260" w:lineRule="auto"/>
              <w:jc w:val="left"/>
            </w:pPr>
            <w:r>
              <w:rPr>
                <w:rFonts w:ascii="WenQuanYi Micro Hei" w:hAnsi="WenQuanYi Micro Hei" w:eastAsia="WenQuanYi Micro Hei" w:cs="WenQuanYi Micro Hei"/>
                <w:b w:val="0"/>
                <w:bCs w:val="0"/>
                <w:sz w:val="20"/>
                <w:szCs w:val="20"/>
              </w:rPr>
              <w:t>具体补贴标准说明</w:t>
            </w:r>
          </w:p>
        </w:tc>
      </w:tr>
      <w:tr w14:paraId="6895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A9960E2">
            <w:pPr>
              <w:spacing w:after="20" w:line="260" w:lineRule="auto"/>
              <w:jc w:val="left"/>
            </w:pPr>
            <w:r>
              <w:rPr>
                <w:rFonts w:ascii="WenQuanYi Micro Hei" w:hAnsi="WenQuanYi Micro Hei" w:eastAsia="WenQuanYi Micro Hei" w:cs="WenQuanYi Micro Hei"/>
                <w:b w:val="0"/>
                <w:bCs w:val="0"/>
                <w:sz w:val="20"/>
                <w:szCs w:val="20"/>
              </w:rPr>
              <w:t>申报条件摘要</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EAD5647">
            <w:pPr>
              <w:spacing w:after="20" w:line="260" w:lineRule="auto"/>
              <w:jc w:val="center"/>
            </w:pPr>
            <w:r>
              <w:rPr>
                <w:rFonts w:ascii="WenQuanYi Micro Hei" w:hAnsi="WenQuanYi Micro Hei" w:eastAsia="WenQuanYi Micro Hei" w:cs="WenQuanYi Micro Hei"/>
                <w:b w:val="0"/>
                <w:bCs w:val="0"/>
                <w:sz w:val="20"/>
                <w:szCs w:val="20"/>
              </w:rPr>
              <w:t>Text</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7D4024E">
            <w:pPr>
              <w:spacing w:after="20" w:line="260" w:lineRule="auto"/>
              <w:jc w:val="center"/>
            </w:pPr>
            <w:r>
              <w:rPr>
                <w:rFonts w:ascii="WenQuanYi Micro Hei" w:hAnsi="WenQuanYi Micro Hei" w:eastAsia="WenQuanYi Micro Hei" w:cs="WenQuanYi Micro Hei"/>
                <w:b w:val="0"/>
                <w:bCs w:val="0"/>
                <w:sz w:val="20"/>
                <w:szCs w:val="20"/>
              </w:rPr>
              <w:t>否</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8844405">
            <w:pPr>
              <w:spacing w:after="20" w:line="260" w:lineRule="auto"/>
              <w:jc w:val="left"/>
            </w:pPr>
            <w:r>
              <w:rPr>
                <w:rFonts w:ascii="WenQuanYi Micro Hei" w:hAnsi="WenQuanYi Micro Hei" w:eastAsia="WenQuanYi Micro Hei" w:cs="WenQuanYi Micro Hei"/>
                <w:b w:val="0"/>
                <w:bCs w:val="0"/>
                <w:sz w:val="20"/>
                <w:szCs w:val="20"/>
              </w:rPr>
              <w:t>企业申报该政策需满足的核心条件</w:t>
            </w:r>
          </w:p>
        </w:tc>
      </w:tr>
      <w:tr w14:paraId="03593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658F9D3">
            <w:pPr>
              <w:spacing w:after="20" w:line="260" w:lineRule="auto"/>
              <w:jc w:val="left"/>
            </w:pPr>
            <w:r>
              <w:rPr>
                <w:rFonts w:ascii="WenQuanYi Micro Hei" w:hAnsi="WenQuanYi Micro Hei" w:eastAsia="WenQuanYi Micro Hei" w:cs="WenQuanYi Micro Hei"/>
                <w:b w:val="0"/>
                <w:bCs w:val="0"/>
                <w:sz w:val="20"/>
                <w:szCs w:val="20"/>
              </w:rPr>
              <w:t>申报截止日期</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53B78A0">
            <w:pPr>
              <w:spacing w:after="20" w:line="260" w:lineRule="auto"/>
              <w:jc w:val="center"/>
            </w:pPr>
            <w:r>
              <w:rPr>
                <w:rFonts w:ascii="WenQuanYi Micro Hei" w:hAnsi="WenQuanYi Micro Hei" w:eastAsia="WenQuanYi Micro Hei" w:cs="WenQuanYi Micro Hei"/>
                <w:b w:val="0"/>
                <w:bCs w:val="0"/>
                <w:sz w:val="20"/>
                <w:szCs w:val="20"/>
              </w:rPr>
              <w:t>Date</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07C7BE7">
            <w:pPr>
              <w:spacing w:after="20" w:line="260" w:lineRule="auto"/>
              <w:jc w:val="center"/>
            </w:pPr>
            <w:r>
              <w:rPr>
                <w:rFonts w:ascii="WenQuanYi Micro Hei" w:hAnsi="WenQuanYi Micro Hei" w:eastAsia="WenQuanYi Micro Hei" w:cs="WenQuanYi Micro Hei"/>
                <w:b w:val="0"/>
                <w:bCs w:val="0"/>
                <w:sz w:val="20"/>
                <w:szCs w:val="20"/>
              </w:rPr>
              <w:t>否</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92B4316">
            <w:pPr>
              <w:spacing w:after="20" w:line="260" w:lineRule="auto"/>
              <w:jc w:val="left"/>
            </w:pPr>
            <w:r>
              <w:rPr>
                <w:rFonts w:ascii="WenQuanYi Micro Hei" w:hAnsi="WenQuanYi Micro Hei" w:eastAsia="WenQuanYi Micro Hei" w:cs="WenQuanYi Micro Hei"/>
                <w:b w:val="0"/>
                <w:bCs w:val="0"/>
                <w:sz w:val="20"/>
                <w:szCs w:val="20"/>
              </w:rPr>
              <w:t>申报截止时间（如有）</w:t>
            </w:r>
          </w:p>
        </w:tc>
      </w:tr>
      <w:tr w14:paraId="5F4E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F8A8251">
            <w:pPr>
              <w:spacing w:after="20" w:line="260" w:lineRule="auto"/>
              <w:jc w:val="left"/>
            </w:pPr>
            <w:r>
              <w:rPr>
                <w:rFonts w:ascii="WenQuanYi Micro Hei" w:hAnsi="WenQuanYi Micro Hei" w:eastAsia="WenQuanYi Micro Hei" w:cs="WenQuanYi Micro Hei"/>
                <w:b w:val="0"/>
                <w:bCs w:val="0"/>
                <w:sz w:val="20"/>
                <w:szCs w:val="20"/>
              </w:rPr>
              <w:t>申报入口/渠道</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D44F183">
            <w:pPr>
              <w:spacing w:after="20" w:line="260" w:lineRule="auto"/>
              <w:jc w:val="center"/>
            </w:pPr>
            <w:r>
              <w:rPr>
                <w:rFonts w:ascii="WenQuanYi Micro Hei" w:hAnsi="WenQuanYi Micro Hei" w:eastAsia="WenQuanYi Micro Hei" w:cs="WenQuanYi Micro Hei"/>
                <w:b w:val="0"/>
                <w:bCs w:val="0"/>
                <w:sz w:val="20"/>
                <w:szCs w:val="20"/>
              </w:rPr>
              <w:t>String</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40BD943">
            <w:pPr>
              <w:spacing w:after="20" w:line="260" w:lineRule="auto"/>
              <w:jc w:val="center"/>
            </w:pPr>
            <w:r>
              <w:rPr>
                <w:rFonts w:ascii="WenQuanYi Micro Hei" w:hAnsi="WenQuanYi Micro Hei" w:eastAsia="WenQuanYi Micro Hei" w:cs="WenQuanYi Micro Hei"/>
                <w:b w:val="0"/>
                <w:bCs w:val="0"/>
                <w:sz w:val="20"/>
                <w:szCs w:val="20"/>
              </w:rPr>
              <w:t>否</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E372448">
            <w:pPr>
              <w:spacing w:after="20" w:line="260" w:lineRule="auto"/>
              <w:jc w:val="left"/>
            </w:pPr>
            <w:r>
              <w:rPr>
                <w:rFonts w:ascii="WenQuanYi Micro Hei" w:hAnsi="WenQuanYi Micro Hei" w:eastAsia="WenQuanYi Micro Hei" w:cs="WenQuanYi Micro Hei"/>
                <w:b w:val="0"/>
                <w:bCs w:val="0"/>
                <w:sz w:val="20"/>
                <w:szCs w:val="20"/>
              </w:rPr>
              <w:t>申报网址或办理窗口说明</w:t>
            </w:r>
          </w:p>
        </w:tc>
      </w:tr>
      <w:tr w14:paraId="3CAD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3154703">
            <w:pPr>
              <w:spacing w:after="20" w:line="260" w:lineRule="auto"/>
              <w:jc w:val="left"/>
            </w:pPr>
            <w:r>
              <w:rPr>
                <w:rFonts w:ascii="WenQuanYi Micro Hei" w:hAnsi="WenQuanYi Micro Hei" w:eastAsia="WenQuanYi Micro Hei" w:cs="WenQuanYi Micro Hei"/>
                <w:b w:val="0"/>
                <w:bCs w:val="0"/>
                <w:sz w:val="20"/>
                <w:szCs w:val="20"/>
              </w:rPr>
              <w:t>政策原文链接</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6549023">
            <w:pPr>
              <w:spacing w:after="20" w:line="260" w:lineRule="auto"/>
              <w:jc w:val="center"/>
            </w:pPr>
            <w:r>
              <w:rPr>
                <w:rFonts w:ascii="WenQuanYi Micro Hei" w:hAnsi="WenQuanYi Micro Hei" w:eastAsia="WenQuanYi Micro Hei" w:cs="WenQuanYi Micro Hei"/>
                <w:b w:val="0"/>
                <w:bCs w:val="0"/>
                <w:sz w:val="20"/>
                <w:szCs w:val="20"/>
              </w:rPr>
              <w:t>String</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00C7D85">
            <w:pPr>
              <w:spacing w:after="20" w:line="260" w:lineRule="auto"/>
              <w:jc w:val="center"/>
            </w:pPr>
            <w:r>
              <w:rPr>
                <w:rFonts w:ascii="WenQuanYi Micro Hei" w:hAnsi="WenQuanYi Micro Hei" w:eastAsia="WenQuanYi Micro Hei" w:cs="WenQuanYi Micro Hei"/>
                <w:b w:val="0"/>
                <w:bCs w:val="0"/>
                <w:sz w:val="20"/>
                <w:szCs w:val="20"/>
              </w:rPr>
              <w:t>否</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2B95818">
            <w:pPr>
              <w:spacing w:after="20" w:line="260" w:lineRule="auto"/>
              <w:jc w:val="left"/>
            </w:pPr>
            <w:r>
              <w:rPr>
                <w:rFonts w:ascii="WenQuanYi Micro Hei" w:hAnsi="WenQuanYi Micro Hei" w:eastAsia="WenQuanYi Micro Hei" w:cs="WenQuanYi Micro Hei"/>
                <w:b w:val="0"/>
                <w:bCs w:val="0"/>
                <w:sz w:val="20"/>
                <w:szCs w:val="20"/>
              </w:rPr>
              <w:t>政府官网政策原文URL</w:t>
            </w:r>
          </w:p>
        </w:tc>
      </w:tr>
      <w:tr w14:paraId="1784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6AE6838">
            <w:pPr>
              <w:spacing w:after="20" w:line="260" w:lineRule="auto"/>
              <w:jc w:val="left"/>
            </w:pPr>
            <w:r>
              <w:rPr>
                <w:rFonts w:ascii="WenQuanYi Micro Hei" w:hAnsi="WenQuanYi Micro Hei" w:eastAsia="WenQuanYi Micro Hei" w:cs="WenQuanYi Micro Hei"/>
                <w:b w:val="0"/>
                <w:bCs w:val="0"/>
                <w:sz w:val="20"/>
                <w:szCs w:val="20"/>
              </w:rPr>
              <w:t>政策解读材料</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851D273">
            <w:pPr>
              <w:spacing w:after="20" w:line="260" w:lineRule="auto"/>
              <w:jc w:val="center"/>
            </w:pPr>
            <w:r>
              <w:rPr>
                <w:rFonts w:ascii="WenQuanYi Micro Hei" w:hAnsi="WenQuanYi Micro Hei" w:eastAsia="WenQuanYi Micro Hei" w:cs="WenQuanYi Micro Hei"/>
                <w:b w:val="0"/>
                <w:bCs w:val="0"/>
                <w:sz w:val="20"/>
                <w:szCs w:val="20"/>
              </w:rPr>
              <w:t>MultiString</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7C1E735">
            <w:pPr>
              <w:spacing w:after="20" w:line="260" w:lineRule="auto"/>
              <w:jc w:val="center"/>
            </w:pPr>
            <w:r>
              <w:rPr>
                <w:rFonts w:ascii="WenQuanYi Micro Hei" w:hAnsi="WenQuanYi Micro Hei" w:eastAsia="WenQuanYi Micro Hei" w:cs="WenQuanYi Micro Hei"/>
                <w:b w:val="0"/>
                <w:bCs w:val="0"/>
                <w:sz w:val="20"/>
                <w:szCs w:val="20"/>
              </w:rPr>
              <w:t>否</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9A45B67">
            <w:pPr>
              <w:spacing w:after="20" w:line="260" w:lineRule="auto"/>
              <w:jc w:val="left"/>
            </w:pPr>
            <w:r>
              <w:rPr>
                <w:rFonts w:ascii="WenQuanYi Micro Hei" w:hAnsi="WenQuanYi Micro Hei" w:eastAsia="WenQuanYi Micro Hei" w:cs="WenQuanYi Micro Hei"/>
                <w:b w:val="0"/>
                <w:bCs w:val="0"/>
                <w:sz w:val="20"/>
                <w:szCs w:val="20"/>
              </w:rPr>
              <w:t>官方解读文件、图解、视频等附件链接</w:t>
            </w:r>
          </w:p>
        </w:tc>
      </w:tr>
      <w:tr w14:paraId="5EDD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1AED4AC">
            <w:pPr>
              <w:spacing w:after="20" w:line="260" w:lineRule="auto"/>
              <w:jc w:val="left"/>
            </w:pPr>
            <w:r>
              <w:rPr>
                <w:rFonts w:ascii="WenQuanYi Micro Hei" w:hAnsi="WenQuanYi Micro Hei" w:eastAsia="WenQuanYi Micro Hei" w:cs="WenQuanYi Micro Hei"/>
                <w:b w:val="0"/>
                <w:bCs w:val="0"/>
                <w:sz w:val="20"/>
                <w:szCs w:val="20"/>
              </w:rPr>
              <w:t>匹配标签</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0E891B0">
            <w:pPr>
              <w:spacing w:after="20" w:line="260" w:lineRule="auto"/>
              <w:jc w:val="center"/>
            </w:pPr>
            <w:r>
              <w:rPr>
                <w:rFonts w:ascii="WenQuanYi Micro Hei" w:hAnsi="WenQuanYi Micro Hei" w:eastAsia="WenQuanYi Micro Hei" w:cs="WenQuanYi Micro Hei"/>
                <w:b w:val="0"/>
                <w:bCs w:val="0"/>
                <w:sz w:val="20"/>
                <w:szCs w:val="20"/>
              </w:rPr>
              <w:t>MultiString</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0199239">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6987CC8">
            <w:pPr>
              <w:spacing w:after="20" w:line="260" w:lineRule="auto"/>
              <w:jc w:val="left"/>
            </w:pPr>
            <w:r>
              <w:rPr>
                <w:rFonts w:ascii="WenQuanYi Micro Hei" w:hAnsi="WenQuanYi Micro Hei" w:eastAsia="WenQuanYi Micro Hei" w:cs="WenQuanYi Micro Hei"/>
                <w:b w:val="0"/>
                <w:bCs w:val="0"/>
                <w:sz w:val="20"/>
                <w:szCs w:val="20"/>
              </w:rPr>
              <w:t>用于智能匹配的企业标签（如"高企""小巨人""营收&gt;5000万"等）</w:t>
            </w:r>
          </w:p>
        </w:tc>
      </w:tr>
      <w:tr w14:paraId="6310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200D505">
            <w:pPr>
              <w:spacing w:after="20" w:line="260" w:lineRule="auto"/>
              <w:jc w:val="left"/>
            </w:pPr>
            <w:r>
              <w:rPr>
                <w:rFonts w:ascii="WenQuanYi Micro Hei" w:hAnsi="WenQuanYi Micro Hei" w:eastAsia="WenQuanYi Micro Hei" w:cs="WenQuanYi Micro Hei"/>
                <w:b w:val="0"/>
                <w:bCs w:val="0"/>
                <w:sz w:val="20"/>
                <w:szCs w:val="20"/>
              </w:rPr>
              <w:t>政策热度评分</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9A32131">
            <w:pPr>
              <w:spacing w:after="20" w:line="260" w:lineRule="auto"/>
              <w:jc w:val="center"/>
            </w:pPr>
            <w:r>
              <w:rPr>
                <w:rFonts w:ascii="WenQuanYi Micro Hei" w:hAnsi="WenQuanYi Micro Hei" w:eastAsia="WenQuanYi Micro Hei" w:cs="WenQuanYi Micro Hei"/>
                <w:b w:val="0"/>
                <w:bCs w:val="0"/>
                <w:sz w:val="20"/>
                <w:szCs w:val="20"/>
              </w:rPr>
              <w:t>Float</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833A37B">
            <w:pPr>
              <w:spacing w:after="20" w:line="260" w:lineRule="auto"/>
              <w:jc w:val="center"/>
            </w:pPr>
            <w:r>
              <w:rPr>
                <w:rFonts w:ascii="WenQuanYi Micro Hei" w:hAnsi="WenQuanYi Micro Hei" w:eastAsia="WenQuanYi Micro Hei" w:cs="WenQuanYi Micro Hei"/>
                <w:b w:val="0"/>
                <w:bCs w:val="0"/>
                <w:sz w:val="20"/>
                <w:szCs w:val="20"/>
              </w:rPr>
              <w:t>否</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9554F89">
            <w:pPr>
              <w:spacing w:after="20" w:line="260" w:lineRule="auto"/>
              <w:jc w:val="left"/>
            </w:pPr>
            <w:r>
              <w:rPr>
                <w:rFonts w:ascii="WenQuanYi Micro Hei" w:hAnsi="WenQuanYi Micro Hei" w:eastAsia="WenQuanYi Micro Hei" w:cs="WenQuanYi Micro Hei"/>
                <w:b w:val="0"/>
                <w:bCs w:val="0"/>
                <w:sz w:val="20"/>
                <w:szCs w:val="20"/>
              </w:rPr>
              <w:t>基于浏览量、咨询量、申报量的综合热度（0-100）</w:t>
            </w:r>
          </w:p>
        </w:tc>
      </w:tr>
      <w:tr w14:paraId="16D9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1E4F25B">
            <w:pPr>
              <w:spacing w:after="20" w:line="260" w:lineRule="auto"/>
              <w:jc w:val="left"/>
            </w:pPr>
            <w:r>
              <w:rPr>
                <w:rFonts w:ascii="WenQuanYi Micro Hei" w:hAnsi="WenQuanYi Micro Hei" w:eastAsia="WenQuanYi Micro Hei" w:cs="WenQuanYi Micro Hei"/>
                <w:b w:val="0"/>
                <w:bCs w:val="0"/>
                <w:sz w:val="20"/>
                <w:szCs w:val="20"/>
              </w:rPr>
              <w:t>采集时间</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7F24C59">
            <w:pPr>
              <w:spacing w:after="20" w:line="260" w:lineRule="auto"/>
              <w:jc w:val="center"/>
            </w:pPr>
            <w:r>
              <w:rPr>
                <w:rFonts w:ascii="WenQuanYi Micro Hei" w:hAnsi="WenQuanYi Micro Hei" w:eastAsia="WenQuanYi Micro Hei" w:cs="WenQuanYi Micro Hei"/>
                <w:b w:val="0"/>
                <w:bCs w:val="0"/>
                <w:sz w:val="20"/>
                <w:szCs w:val="20"/>
              </w:rPr>
              <w:t>DateTime</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E4C7551">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08D0AAA">
            <w:pPr>
              <w:spacing w:after="20" w:line="260" w:lineRule="auto"/>
              <w:jc w:val="left"/>
            </w:pPr>
            <w:r>
              <w:rPr>
                <w:rFonts w:ascii="WenQuanYi Micro Hei" w:hAnsi="WenQuanYi Micro Hei" w:eastAsia="WenQuanYi Micro Hei" w:cs="WenQuanYi Micro Hei"/>
                <w:b w:val="0"/>
                <w:bCs w:val="0"/>
                <w:sz w:val="20"/>
                <w:szCs w:val="20"/>
              </w:rPr>
              <w:t>首次入库时间</w:t>
            </w:r>
          </w:p>
        </w:tc>
      </w:tr>
      <w:tr w14:paraId="009E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C27B347">
            <w:pPr>
              <w:spacing w:after="20" w:line="260" w:lineRule="auto"/>
              <w:jc w:val="left"/>
            </w:pPr>
            <w:r>
              <w:rPr>
                <w:rFonts w:ascii="WenQuanYi Micro Hei" w:hAnsi="WenQuanYi Micro Hei" w:eastAsia="WenQuanYi Micro Hei" w:cs="WenQuanYi Micro Hei"/>
                <w:b w:val="0"/>
                <w:bCs w:val="0"/>
                <w:sz w:val="20"/>
                <w:szCs w:val="20"/>
              </w:rPr>
              <w:t>更新时间</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3C70E53">
            <w:pPr>
              <w:spacing w:after="20" w:line="260" w:lineRule="auto"/>
              <w:jc w:val="center"/>
            </w:pPr>
            <w:r>
              <w:rPr>
                <w:rFonts w:ascii="WenQuanYi Micro Hei" w:hAnsi="WenQuanYi Micro Hei" w:eastAsia="WenQuanYi Micro Hei" w:cs="WenQuanYi Micro Hei"/>
                <w:b w:val="0"/>
                <w:bCs w:val="0"/>
                <w:sz w:val="20"/>
                <w:szCs w:val="20"/>
              </w:rPr>
              <w:t>DateTime</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DD1E96F">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F45FF30">
            <w:pPr>
              <w:spacing w:after="20" w:line="260" w:lineRule="auto"/>
              <w:jc w:val="left"/>
            </w:pPr>
            <w:r>
              <w:rPr>
                <w:rFonts w:ascii="WenQuanYi Micro Hei" w:hAnsi="WenQuanYi Micro Hei" w:eastAsia="WenQuanYi Micro Hei" w:cs="WenQuanYi Micro Hei"/>
                <w:b w:val="0"/>
                <w:bCs w:val="0"/>
                <w:sz w:val="20"/>
                <w:szCs w:val="20"/>
              </w:rPr>
              <w:t>最近更新时间</w:t>
            </w:r>
          </w:p>
        </w:tc>
      </w:tr>
      <w:tr w14:paraId="58A0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70B2C00">
            <w:pPr>
              <w:spacing w:after="20" w:line="260" w:lineRule="auto"/>
              <w:jc w:val="left"/>
            </w:pPr>
            <w:r>
              <w:rPr>
                <w:rFonts w:ascii="WenQuanYi Micro Hei" w:hAnsi="WenQuanYi Micro Hei" w:eastAsia="WenQuanYi Micro Hei" w:cs="WenQuanYi Micro Hei"/>
                <w:b w:val="0"/>
                <w:bCs w:val="0"/>
                <w:sz w:val="20"/>
                <w:szCs w:val="20"/>
              </w:rPr>
              <w:t>更新频率</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5EF4E34">
            <w:pPr>
              <w:spacing w:after="20" w:line="260" w:lineRule="auto"/>
              <w:jc w:val="center"/>
            </w:pPr>
            <w:r>
              <w:rPr>
                <w:rFonts w:ascii="WenQuanYi Micro Hei" w:hAnsi="WenQuanYi Micro Hei" w:eastAsia="WenQuanYi Micro Hei" w:cs="WenQuanYi Micro Hei"/>
                <w:b w:val="0"/>
                <w:bCs w:val="0"/>
                <w:sz w:val="20"/>
                <w:szCs w:val="20"/>
              </w:rPr>
              <w:t>Enum</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4BC2745">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026B7FB">
            <w:pPr>
              <w:spacing w:after="20" w:line="260" w:lineRule="auto"/>
              <w:jc w:val="left"/>
            </w:pPr>
            <w:r>
              <w:rPr>
                <w:rFonts w:ascii="WenQuanYi Micro Hei" w:hAnsi="WenQuanYi Micro Hei" w:eastAsia="WenQuanYi Micro Hei" w:cs="WenQuanYi Micro Hei"/>
                <w:b w:val="0"/>
                <w:bCs w:val="0"/>
                <w:sz w:val="20"/>
                <w:szCs w:val="20"/>
              </w:rPr>
              <w:t>实时/每日/每周/每月/每季度/不定时</w:t>
            </w:r>
          </w:p>
        </w:tc>
      </w:tr>
      <w:tr w14:paraId="2B3D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16269CA">
            <w:pPr>
              <w:spacing w:after="20" w:line="260" w:lineRule="auto"/>
              <w:jc w:val="left"/>
            </w:pPr>
            <w:r>
              <w:rPr>
                <w:rFonts w:ascii="WenQuanYi Micro Hei" w:hAnsi="WenQuanYi Micro Hei" w:eastAsia="WenQuanYi Micro Hei" w:cs="WenQuanYi Micro Hei"/>
                <w:b w:val="0"/>
                <w:bCs w:val="0"/>
                <w:sz w:val="20"/>
                <w:szCs w:val="20"/>
              </w:rPr>
              <w:t>数据来源</w:t>
            </w:r>
          </w:p>
        </w:tc>
        <w:tc>
          <w:tcPr>
            <w:tcW w:w="15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A52226B">
            <w:pPr>
              <w:spacing w:after="20" w:line="260" w:lineRule="auto"/>
              <w:jc w:val="center"/>
            </w:pPr>
            <w:r>
              <w:rPr>
                <w:rFonts w:ascii="WenQuanYi Micro Hei" w:hAnsi="WenQuanYi Micro Hei" w:eastAsia="WenQuanYi Micro Hei" w:cs="WenQuanYi Micro Hei"/>
                <w:b w:val="0"/>
                <w:bCs w:val="0"/>
                <w:sz w:val="20"/>
                <w:szCs w:val="20"/>
              </w:rPr>
              <w:t>Enum</w:t>
            </w:r>
          </w:p>
        </w:tc>
        <w:tc>
          <w:tcPr>
            <w:tcW w:w="800"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2F5C2F1">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F0A0592">
            <w:pPr>
              <w:spacing w:after="20" w:line="260" w:lineRule="auto"/>
              <w:jc w:val="left"/>
            </w:pPr>
            <w:r>
              <w:rPr>
                <w:rFonts w:ascii="WenQuanYi Micro Hei" w:hAnsi="WenQuanYi Micro Hei" w:eastAsia="WenQuanYi Micro Hei" w:cs="WenQuanYi Micro Hei"/>
                <w:b w:val="0"/>
                <w:bCs w:val="0"/>
                <w:sz w:val="20"/>
                <w:szCs w:val="20"/>
              </w:rPr>
              <w:t>政府部门公开发布/官方媒体/政策数据库/人工录入</w:t>
            </w:r>
          </w:p>
        </w:tc>
      </w:tr>
      <w:tr w14:paraId="0703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B9FCCCF">
            <w:pPr>
              <w:spacing w:after="20" w:line="260" w:lineRule="auto"/>
              <w:jc w:val="left"/>
            </w:pPr>
            <w:r>
              <w:rPr>
                <w:rFonts w:ascii="WenQuanYi Micro Hei" w:hAnsi="WenQuanYi Micro Hei" w:eastAsia="WenQuanYi Micro Hei" w:cs="WenQuanYi Micro Hei"/>
                <w:b w:val="0"/>
                <w:bCs w:val="0"/>
                <w:sz w:val="20"/>
                <w:szCs w:val="20"/>
              </w:rPr>
              <w:t>数据分级</w:t>
            </w:r>
          </w:p>
        </w:tc>
        <w:tc>
          <w:tcPr>
            <w:tcW w:w="15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8574D79">
            <w:pPr>
              <w:spacing w:after="20" w:line="260" w:lineRule="auto"/>
              <w:jc w:val="center"/>
            </w:pPr>
            <w:r>
              <w:rPr>
                <w:rFonts w:ascii="WenQuanYi Micro Hei" w:hAnsi="WenQuanYi Micro Hei" w:eastAsia="WenQuanYi Micro Hei" w:cs="WenQuanYi Micro Hei"/>
                <w:b w:val="0"/>
                <w:bCs w:val="0"/>
                <w:sz w:val="20"/>
                <w:szCs w:val="20"/>
              </w:rPr>
              <w:t>Enum</w:t>
            </w:r>
          </w:p>
        </w:tc>
        <w:tc>
          <w:tcPr>
            <w:tcW w:w="800"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69C59EC">
            <w:pPr>
              <w:spacing w:after="20" w:line="260" w:lineRule="auto"/>
              <w:jc w:val="center"/>
            </w:pPr>
            <w:r>
              <w:rPr>
                <w:rFonts w:ascii="WenQuanYi Micro Hei" w:hAnsi="WenQuanYi Micro Hei" w:eastAsia="WenQuanYi Micro Hei" w:cs="WenQuanYi Micro Hei"/>
                <w:b w:val="0"/>
                <w:bCs w:val="0"/>
                <w:sz w:val="20"/>
                <w:szCs w:val="20"/>
              </w:rPr>
              <w:t>是</w:t>
            </w:r>
          </w:p>
        </w:tc>
        <w:tc>
          <w:tcPr>
            <w:tcW w:w="4837"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6181D29">
            <w:pPr>
              <w:spacing w:after="20" w:line="260" w:lineRule="auto"/>
              <w:jc w:val="left"/>
            </w:pPr>
            <w:r>
              <w:rPr>
                <w:rFonts w:ascii="WenQuanYi Micro Hei" w:hAnsi="WenQuanYi Micro Hei" w:eastAsia="WenQuanYi Micro Hei" w:cs="WenQuanYi Micro Hei"/>
                <w:b w:val="0"/>
                <w:bCs w:val="0"/>
                <w:sz w:val="20"/>
                <w:szCs w:val="20"/>
              </w:rPr>
              <w:t>公开（政策文件默认为公开级）</w:t>
            </w:r>
          </w:p>
        </w:tc>
      </w:tr>
    </w:tbl>
    <w:p w14:paraId="0D45A139">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2B7DD389">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39BAB29C">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48191EEB">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52C17AB1">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00786773">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6703A584">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36451C4D">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52FD2DEE">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27D7C9C2">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6BD60381">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08D9D33E">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26D52C55">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67B700AB">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3A5AB895">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5120EFFF">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6768D5FB">
      <w:pPr>
        <w:keepNext w:val="0"/>
        <w:keepLines w:val="0"/>
        <w:pageBreakBefore w:val="0"/>
        <w:kinsoku/>
        <w:wordWrap/>
        <w:overflowPunct/>
        <w:topLinePunct w:val="0"/>
        <w:autoSpaceDE/>
        <w:autoSpaceDN/>
        <w:bidi w:val="0"/>
        <w:snapToGrid/>
        <w:spacing w:line="240" w:lineRule="auto"/>
        <w:textAlignment w:val="auto"/>
        <w:rPr>
          <w:rFonts w:hint="eastAsia" w:ascii="宋体" w:hAnsi="宋体" w:eastAsia="宋体" w:cs="宋体"/>
          <w:color w:val="auto"/>
        </w:rPr>
      </w:pPr>
    </w:p>
    <w:p w14:paraId="090C74A1">
      <w:pPr>
        <w:pStyle w:val="83"/>
        <w:spacing w:before="78" w:after="156"/>
      </w:pPr>
      <w:bookmarkStart w:id="350" w:name="_Toc16127"/>
      <w:r>
        <w:br w:type="textWrapping"/>
      </w:r>
      <w:r>
        <w:rPr>
          <w:rFonts w:hint="eastAsia"/>
          <w:lang w:eastAsia="zh-CN"/>
        </w:rPr>
        <w:t>（</w:t>
      </w:r>
      <w:r>
        <w:rPr>
          <w:rFonts w:hint="eastAsia"/>
          <w:lang w:val="en-US" w:eastAsia="zh-CN"/>
        </w:rPr>
        <w:t>规范</w:t>
      </w:r>
      <w:r>
        <w:rPr>
          <w:rFonts w:hint="eastAsia"/>
        </w:rPr>
        <w:t>性）</w:t>
      </w:r>
      <w:r>
        <w:br w:type="textWrapping"/>
      </w:r>
      <w:r>
        <w:rPr>
          <w:rFonts w:ascii="黑体" w:hAnsi="Times New Roman" w:eastAsia="黑体" w:cs="Times New Roman"/>
          <w:kern w:val="21"/>
          <w:sz w:val="21"/>
          <w:lang w:val="en-US" w:eastAsia="zh-CN" w:bidi="ar-SA"/>
        </w:rPr>
        <w:t>数据组织要求</w:t>
      </w:r>
      <w:r>
        <w:rPr>
          <w:rFonts w:hint="eastAsia" w:cs="Times New Roman"/>
          <w:kern w:val="21"/>
          <w:sz w:val="21"/>
          <w:lang w:val="en-US" w:eastAsia="zh-CN" w:bidi="ar-SA"/>
        </w:rPr>
        <w:t>（</w:t>
      </w:r>
      <w:r>
        <w:rPr>
          <w:rFonts w:hint="eastAsia"/>
          <w:lang w:val="en-US" w:eastAsia="zh-CN"/>
        </w:rPr>
        <w:t>服务库</w:t>
      </w:r>
      <w:r>
        <w:t>标签全表</w:t>
      </w:r>
      <w:r>
        <w:rPr>
          <w:rFonts w:hint="eastAsia"/>
          <w:lang w:eastAsia="zh-CN"/>
        </w:rPr>
        <w:t>）</w:t>
      </w:r>
      <w:bookmarkEnd w:id="350"/>
    </w:p>
    <w:p w14:paraId="3ADF6D0A">
      <w:pPr>
        <w:pStyle w:val="63"/>
        <w:ind w:firstLine="420"/>
        <w:rPr>
          <w:rFonts w:hint="eastAsia" w:ascii="黑体" w:hAnsi="Times New Roman" w:eastAsia="黑体" w:cs="Times New Roman"/>
          <w:kern w:val="21"/>
          <w:sz w:val="21"/>
          <w:szCs w:val="20"/>
          <w:lang w:val="en-US" w:eastAsia="zh-CN" w:bidi="ar-SA"/>
        </w:rPr>
      </w:pPr>
      <w:r>
        <w:rPr>
          <w:rFonts w:hint="eastAsia" w:ascii="黑体" w:hAnsi="Times New Roman" w:eastAsia="黑体" w:cs="Times New Roman"/>
          <w:kern w:val="21"/>
          <w:sz w:val="21"/>
          <w:szCs w:val="20"/>
          <w:lang w:val="en-US" w:eastAsia="zh-CN" w:bidi="ar-SA"/>
        </w:rPr>
        <w:t>见表</w:t>
      </w:r>
      <w:r>
        <w:rPr>
          <w:rFonts w:hint="eastAsia" w:ascii="黑体" w:eastAsia="黑体" w:cs="Times New Roman"/>
          <w:kern w:val="21"/>
          <w:sz w:val="21"/>
          <w:szCs w:val="20"/>
          <w:lang w:val="en-US" w:eastAsia="zh-CN" w:bidi="ar-SA"/>
        </w:rPr>
        <w:t>D</w:t>
      </w:r>
      <w:r>
        <w:rPr>
          <w:rFonts w:hint="eastAsia" w:ascii="黑体" w:hAnsi="Times New Roman" w:eastAsia="黑体" w:cs="Times New Roman"/>
          <w:kern w:val="21"/>
          <w:sz w:val="21"/>
          <w:szCs w:val="20"/>
          <w:lang w:val="en-US" w:eastAsia="zh-CN" w:bidi="ar-SA"/>
        </w:rPr>
        <w:t>。</w:t>
      </w:r>
    </w:p>
    <w:p w14:paraId="2CD471FD">
      <w:pPr>
        <w:pStyle w:val="84"/>
        <w:numPr>
          <w:ilvl w:val="1"/>
          <w:numId w:val="0"/>
        </w:numPr>
        <w:spacing w:before="156" w:after="156"/>
        <w:ind w:left="0" w:leftChars="0" w:firstLine="0" w:firstLineChars="0"/>
        <w:rPr>
          <w:rFonts w:hint="eastAsia" w:eastAsia="黑体"/>
          <w:lang w:eastAsia="zh-CN"/>
        </w:rPr>
      </w:pPr>
      <w:r>
        <w:rPr>
          <w:rFonts w:hint="eastAsia" w:ascii="黑体" w:hAnsi="Times New Roman" w:eastAsia="黑体" w:cs="Times New Roman"/>
          <w:kern w:val="21"/>
          <w:sz w:val="21"/>
          <w:lang w:val="en-US" w:eastAsia="zh-CN" w:bidi="ar-SA"/>
        </w:rPr>
        <w:t>表</w:t>
      </w:r>
      <w:r>
        <w:rPr>
          <w:rFonts w:hint="eastAsia" w:cs="Times New Roman"/>
          <w:kern w:val="21"/>
          <w:sz w:val="21"/>
          <w:lang w:val="en-US" w:eastAsia="zh-CN" w:bidi="ar-SA"/>
        </w:rPr>
        <w:t>D</w:t>
      </w:r>
      <w:r>
        <w:rPr>
          <w:rFonts w:ascii="黑体" w:hAnsi="Times New Roman" w:eastAsia="黑体" w:cs="Times New Roman"/>
          <w:kern w:val="21"/>
          <w:sz w:val="21"/>
          <w:lang w:val="en-US" w:eastAsia="zh-CN" w:bidi="ar-SA"/>
        </w:rPr>
        <w:t>数据组织要求</w:t>
      </w:r>
      <w:r>
        <w:rPr>
          <w:rFonts w:hint="eastAsia" w:cs="Times New Roman"/>
          <w:kern w:val="21"/>
          <w:sz w:val="21"/>
          <w:lang w:val="en-US" w:eastAsia="zh-CN" w:bidi="ar-SA"/>
        </w:rPr>
        <w:t>（</w:t>
      </w:r>
      <w:r>
        <w:rPr>
          <w:rFonts w:hint="eastAsia"/>
          <w:lang w:val="en-US" w:eastAsia="zh-CN"/>
        </w:rPr>
        <w:t>服务库</w:t>
      </w:r>
      <w:r>
        <w:t>标签全表</w:t>
      </w:r>
      <w:r>
        <w:rPr>
          <w:rFonts w:hint="eastAsia"/>
          <w:lang w:eastAsia="zh-CN"/>
        </w:rPr>
        <w:t>）</w:t>
      </w:r>
    </w:p>
    <w:p w14:paraId="043BCEA5">
      <w:pPr>
        <w:pStyle w:val="3"/>
        <w:spacing w:before="240" w:after="180"/>
      </w:pPr>
      <w:r>
        <w:rPr>
          <w:rFonts w:hint="eastAsia" w:ascii="黑体" w:hAnsi="黑体" w:cs="黑体"/>
          <w:b/>
          <w:bCs/>
          <w:color w:val="2E5496"/>
          <w:kern w:val="2"/>
          <w:sz w:val="21"/>
          <w:szCs w:val="21"/>
          <w:lang w:val="en-US" w:eastAsia="zh-CN" w:bidi="ar-SA"/>
        </w:rPr>
        <w:t>D</w:t>
      </w:r>
      <w:r>
        <w:rPr>
          <w:rFonts w:hint="eastAsia" w:ascii="黑体" w:hAnsi="黑体" w:eastAsia="黑体" w:cs="黑体"/>
          <w:b/>
          <w:bCs/>
          <w:color w:val="2E5496"/>
          <w:kern w:val="2"/>
          <w:sz w:val="21"/>
          <w:szCs w:val="21"/>
          <w:lang w:val="en-US" w:eastAsia="zh-CN" w:bidi="ar-SA"/>
        </w:rPr>
        <w:t>.</w:t>
      </w:r>
      <w:r>
        <w:rPr>
          <w:rFonts w:hint="eastAsia" w:ascii="黑体" w:hAnsi="黑体" w:cs="黑体"/>
          <w:b/>
          <w:bCs/>
          <w:color w:val="2E5496"/>
          <w:kern w:val="2"/>
          <w:sz w:val="21"/>
          <w:szCs w:val="21"/>
          <w:lang w:val="en-US" w:eastAsia="zh-CN" w:bidi="ar-SA"/>
        </w:rPr>
        <w:t>1</w:t>
      </w:r>
      <w:r>
        <w:rPr>
          <w:rFonts w:hint="eastAsia" w:ascii="黑体" w:hAnsi="黑体" w:eastAsia="黑体" w:cs="黑体"/>
          <w:b/>
          <w:bCs/>
          <w:color w:val="2E5496"/>
          <w:kern w:val="2"/>
          <w:sz w:val="21"/>
          <w:szCs w:val="21"/>
          <w:lang w:val="en-US" w:eastAsia="zh-CN" w:bidi="ar-SA"/>
        </w:rPr>
        <w:t xml:space="preserve"> 服务机构数据表核心字段</w:t>
      </w:r>
    </w:p>
    <w:p w14:paraId="5047F775">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服务机构数据表用于收录为中小企业提供专业化服务的各类机构信息，支撑服务资源的快速筛查与精准匹配。按机构基础信息、服务能力信息、服务绩效信息、合规信息、数据治理字段五大类组织。</w:t>
      </w:r>
    </w:p>
    <w:p w14:paraId="586F8552">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服务机构的"服务领域"与所提供"服务产品"的分类编码必须一致。机构服务领域为A01（互联网及信息技术服务），其产品类别只能从A01下属二级分类（0101~0104）中选择。</w:t>
      </w:r>
    </w:p>
    <w:tbl>
      <w:tblPr>
        <w:tblStyle w:val="31"/>
        <w:tblW w:w="9389" w:type="dxa"/>
        <w:jc w:val="cente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autofit"/>
        <w:tblCellMar>
          <w:top w:w="0" w:type="dxa"/>
          <w:left w:w="108" w:type="dxa"/>
          <w:bottom w:w="0" w:type="dxa"/>
          <w:right w:w="108" w:type="dxa"/>
        </w:tblCellMar>
      </w:tblPr>
      <w:tblGrid>
        <w:gridCol w:w="2510"/>
        <w:gridCol w:w="1385"/>
        <w:gridCol w:w="760"/>
        <w:gridCol w:w="4734"/>
      </w:tblGrid>
      <w:tr w14:paraId="748E78E9">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shd w:val="clear" w:color="auto" w:fill="1F4E79"/>
          </w:tcPr>
          <w:p w14:paraId="20042219">
            <w:pPr>
              <w:jc w:val="center"/>
            </w:pPr>
            <w:r>
              <w:rPr>
                <w:rFonts w:ascii="宋体" w:hAnsi="宋体" w:eastAsia="宋体"/>
                <w:b/>
                <w:color w:val="FFFFFF"/>
                <w:sz w:val="20"/>
              </w:rPr>
              <w:t>字段</w:t>
            </w:r>
          </w:p>
        </w:tc>
        <w:tc>
          <w:tcPr>
            <w:tcW w:w="1385" w:type="dxa"/>
            <w:shd w:val="clear" w:color="auto" w:fill="1F4E79"/>
          </w:tcPr>
          <w:p w14:paraId="78FF7A47">
            <w:pPr>
              <w:jc w:val="center"/>
            </w:pPr>
            <w:r>
              <w:rPr>
                <w:rFonts w:ascii="宋体" w:hAnsi="宋体" w:eastAsia="宋体"/>
                <w:b/>
                <w:color w:val="FFFFFF"/>
                <w:sz w:val="20"/>
              </w:rPr>
              <w:t>类型</w:t>
            </w:r>
          </w:p>
        </w:tc>
        <w:tc>
          <w:tcPr>
            <w:tcW w:w="760" w:type="dxa"/>
            <w:shd w:val="clear" w:color="auto" w:fill="1F4E79"/>
          </w:tcPr>
          <w:p w14:paraId="652CD121">
            <w:pPr>
              <w:jc w:val="center"/>
            </w:pPr>
            <w:r>
              <w:rPr>
                <w:rFonts w:ascii="宋体" w:hAnsi="宋体" w:eastAsia="宋体"/>
                <w:b/>
                <w:color w:val="FFFFFF"/>
                <w:sz w:val="20"/>
              </w:rPr>
              <w:t>必填</w:t>
            </w:r>
          </w:p>
        </w:tc>
        <w:tc>
          <w:tcPr>
            <w:tcW w:w="4734" w:type="dxa"/>
            <w:shd w:val="clear" w:color="auto" w:fill="1F4E79"/>
          </w:tcPr>
          <w:p w14:paraId="3B499009">
            <w:pPr>
              <w:jc w:val="center"/>
            </w:pPr>
            <w:r>
              <w:rPr>
                <w:rFonts w:ascii="宋体" w:hAnsi="宋体" w:eastAsia="宋体"/>
                <w:b/>
                <w:color w:val="FFFFFF"/>
                <w:sz w:val="20"/>
              </w:rPr>
              <w:t>说明</w:t>
            </w:r>
          </w:p>
        </w:tc>
      </w:tr>
      <w:tr w14:paraId="3DD7F59D">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389" w:type="dxa"/>
            <w:gridSpan w:val="4"/>
            <w:shd w:val="clear" w:color="auto" w:fill="D6E4F0"/>
          </w:tcPr>
          <w:p w14:paraId="0E3486D3">
            <w:r>
              <w:rPr>
                <w:rFonts w:ascii="宋体" w:hAnsi="宋体" w:eastAsia="宋体"/>
                <w:b/>
                <w:sz w:val="20"/>
              </w:rPr>
              <w:t>一、机构基础信息</w:t>
            </w:r>
          </w:p>
        </w:tc>
      </w:tr>
      <w:tr w14:paraId="6B21C7D7">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3ECFE3EA">
            <w:pPr>
              <w:jc w:val="left"/>
            </w:pPr>
            <w:r>
              <w:rPr>
                <w:rFonts w:ascii="宋体" w:hAnsi="宋体" w:eastAsia="宋体"/>
                <w:b w:val="0"/>
                <w:sz w:val="19"/>
              </w:rPr>
              <w:t>机构ID</w:t>
            </w:r>
          </w:p>
        </w:tc>
        <w:tc>
          <w:tcPr>
            <w:tcW w:w="1385" w:type="dxa"/>
          </w:tcPr>
          <w:p w14:paraId="2B5723D7">
            <w:pPr>
              <w:jc w:val="center"/>
            </w:pPr>
            <w:r>
              <w:rPr>
                <w:rFonts w:ascii="宋体" w:hAnsi="宋体" w:eastAsia="宋体"/>
                <w:b w:val="0"/>
                <w:sz w:val="19"/>
              </w:rPr>
              <w:t>String</w:t>
            </w:r>
          </w:p>
        </w:tc>
        <w:tc>
          <w:tcPr>
            <w:tcW w:w="760" w:type="dxa"/>
          </w:tcPr>
          <w:p w14:paraId="3E07A009">
            <w:pPr>
              <w:jc w:val="center"/>
            </w:pPr>
            <w:r>
              <w:rPr>
                <w:rFonts w:ascii="宋体" w:hAnsi="宋体" w:eastAsia="宋体"/>
                <w:b w:val="0"/>
                <w:sz w:val="19"/>
              </w:rPr>
              <w:t>是</w:t>
            </w:r>
          </w:p>
        </w:tc>
        <w:tc>
          <w:tcPr>
            <w:tcW w:w="4734" w:type="dxa"/>
          </w:tcPr>
          <w:p w14:paraId="59F11208">
            <w:pPr>
              <w:jc w:val="left"/>
            </w:pPr>
            <w:r>
              <w:rPr>
                <w:rFonts w:ascii="宋体" w:hAnsi="宋体" w:eastAsia="宋体"/>
                <w:b w:val="0"/>
                <w:sz w:val="19"/>
              </w:rPr>
              <w:t>机构唯一标识编码</w:t>
            </w:r>
          </w:p>
        </w:tc>
      </w:tr>
      <w:tr w14:paraId="3F9B587F">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2DF01BC5">
            <w:pPr>
              <w:jc w:val="left"/>
            </w:pPr>
            <w:r>
              <w:rPr>
                <w:rFonts w:ascii="宋体" w:hAnsi="宋体" w:eastAsia="宋体"/>
                <w:b w:val="0"/>
                <w:sz w:val="19"/>
              </w:rPr>
              <w:t>机构名称</w:t>
            </w:r>
          </w:p>
        </w:tc>
        <w:tc>
          <w:tcPr>
            <w:tcW w:w="1385" w:type="dxa"/>
          </w:tcPr>
          <w:p w14:paraId="49E17D26">
            <w:pPr>
              <w:jc w:val="center"/>
            </w:pPr>
            <w:r>
              <w:rPr>
                <w:rFonts w:ascii="宋体" w:hAnsi="宋体" w:eastAsia="宋体"/>
                <w:b w:val="0"/>
                <w:sz w:val="19"/>
              </w:rPr>
              <w:t>String</w:t>
            </w:r>
          </w:p>
        </w:tc>
        <w:tc>
          <w:tcPr>
            <w:tcW w:w="760" w:type="dxa"/>
          </w:tcPr>
          <w:p w14:paraId="484FD283">
            <w:pPr>
              <w:jc w:val="center"/>
            </w:pPr>
            <w:r>
              <w:rPr>
                <w:rFonts w:ascii="宋体" w:hAnsi="宋体" w:eastAsia="宋体"/>
                <w:b w:val="0"/>
                <w:sz w:val="19"/>
              </w:rPr>
              <w:t>是</w:t>
            </w:r>
          </w:p>
        </w:tc>
        <w:tc>
          <w:tcPr>
            <w:tcW w:w="4734" w:type="dxa"/>
          </w:tcPr>
          <w:p w14:paraId="7B7F3048">
            <w:pPr>
              <w:jc w:val="left"/>
            </w:pPr>
            <w:r>
              <w:rPr>
                <w:rFonts w:ascii="宋体" w:hAnsi="宋体" w:eastAsia="宋体"/>
                <w:b w:val="0"/>
                <w:sz w:val="19"/>
              </w:rPr>
              <w:t>营业执照登记的机构全称</w:t>
            </w:r>
          </w:p>
        </w:tc>
      </w:tr>
      <w:tr w14:paraId="57A9806C">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36F6DFF7">
            <w:pPr>
              <w:jc w:val="left"/>
            </w:pPr>
            <w:r>
              <w:rPr>
                <w:rFonts w:ascii="宋体" w:hAnsi="宋体" w:eastAsia="宋体"/>
                <w:b w:val="0"/>
                <w:sz w:val="19"/>
              </w:rPr>
              <w:t>统一社会信用代码</w:t>
            </w:r>
          </w:p>
        </w:tc>
        <w:tc>
          <w:tcPr>
            <w:tcW w:w="1385" w:type="dxa"/>
          </w:tcPr>
          <w:p w14:paraId="0BFFC1E5">
            <w:pPr>
              <w:jc w:val="center"/>
            </w:pPr>
            <w:r>
              <w:rPr>
                <w:rFonts w:ascii="宋体" w:hAnsi="宋体" w:eastAsia="宋体"/>
                <w:b w:val="0"/>
                <w:sz w:val="19"/>
              </w:rPr>
              <w:t>String</w:t>
            </w:r>
          </w:p>
        </w:tc>
        <w:tc>
          <w:tcPr>
            <w:tcW w:w="760" w:type="dxa"/>
          </w:tcPr>
          <w:p w14:paraId="176DA097">
            <w:pPr>
              <w:jc w:val="center"/>
            </w:pPr>
            <w:r>
              <w:rPr>
                <w:rFonts w:ascii="宋体" w:hAnsi="宋体" w:eastAsia="宋体"/>
                <w:b w:val="0"/>
                <w:sz w:val="19"/>
              </w:rPr>
              <w:t>是</w:t>
            </w:r>
          </w:p>
        </w:tc>
        <w:tc>
          <w:tcPr>
            <w:tcW w:w="4734" w:type="dxa"/>
          </w:tcPr>
          <w:p w14:paraId="4C86E62B">
            <w:pPr>
              <w:jc w:val="left"/>
            </w:pPr>
            <w:r>
              <w:rPr>
                <w:rFonts w:ascii="宋体" w:hAnsi="宋体" w:eastAsia="宋体"/>
                <w:b w:val="0"/>
                <w:sz w:val="19"/>
              </w:rPr>
              <w:t>18位统一社会信用代码</w:t>
            </w:r>
          </w:p>
        </w:tc>
      </w:tr>
      <w:tr w14:paraId="29D0FDA4">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3027456E">
            <w:pPr>
              <w:jc w:val="left"/>
            </w:pPr>
            <w:r>
              <w:rPr>
                <w:rFonts w:ascii="宋体" w:hAnsi="宋体" w:eastAsia="宋体"/>
                <w:b w:val="0"/>
                <w:sz w:val="19"/>
              </w:rPr>
              <w:t>成立日期</w:t>
            </w:r>
          </w:p>
        </w:tc>
        <w:tc>
          <w:tcPr>
            <w:tcW w:w="1385" w:type="dxa"/>
          </w:tcPr>
          <w:p w14:paraId="04D27D30">
            <w:pPr>
              <w:jc w:val="center"/>
            </w:pPr>
            <w:r>
              <w:rPr>
                <w:rFonts w:ascii="宋体" w:hAnsi="宋体" w:eastAsia="宋体"/>
                <w:b w:val="0"/>
                <w:sz w:val="19"/>
              </w:rPr>
              <w:t>Date</w:t>
            </w:r>
          </w:p>
        </w:tc>
        <w:tc>
          <w:tcPr>
            <w:tcW w:w="760" w:type="dxa"/>
          </w:tcPr>
          <w:p w14:paraId="48234F7F">
            <w:pPr>
              <w:jc w:val="center"/>
            </w:pPr>
            <w:r>
              <w:rPr>
                <w:rFonts w:ascii="宋体" w:hAnsi="宋体" w:eastAsia="宋体"/>
                <w:b w:val="0"/>
                <w:sz w:val="19"/>
              </w:rPr>
              <w:t>是</w:t>
            </w:r>
          </w:p>
        </w:tc>
        <w:tc>
          <w:tcPr>
            <w:tcW w:w="4734" w:type="dxa"/>
          </w:tcPr>
          <w:p w14:paraId="3186CC23">
            <w:pPr>
              <w:jc w:val="left"/>
            </w:pPr>
            <w:r>
              <w:rPr>
                <w:rFonts w:ascii="宋体" w:hAnsi="宋体" w:eastAsia="宋体"/>
                <w:b w:val="0"/>
                <w:sz w:val="19"/>
              </w:rPr>
              <w:t>机构成立日期</w:t>
            </w:r>
          </w:p>
        </w:tc>
      </w:tr>
      <w:tr w14:paraId="59030627">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01BD4FF2">
            <w:pPr>
              <w:jc w:val="left"/>
            </w:pPr>
            <w:r>
              <w:rPr>
                <w:rFonts w:ascii="宋体" w:hAnsi="宋体" w:eastAsia="宋体"/>
                <w:b w:val="0"/>
                <w:sz w:val="19"/>
              </w:rPr>
              <w:t>注册地址</w:t>
            </w:r>
          </w:p>
        </w:tc>
        <w:tc>
          <w:tcPr>
            <w:tcW w:w="1385" w:type="dxa"/>
          </w:tcPr>
          <w:p w14:paraId="1D46E811">
            <w:pPr>
              <w:jc w:val="center"/>
            </w:pPr>
            <w:r>
              <w:rPr>
                <w:rFonts w:ascii="宋体" w:hAnsi="宋体" w:eastAsia="宋体"/>
                <w:b w:val="0"/>
                <w:sz w:val="19"/>
              </w:rPr>
              <w:t>String</w:t>
            </w:r>
          </w:p>
        </w:tc>
        <w:tc>
          <w:tcPr>
            <w:tcW w:w="760" w:type="dxa"/>
          </w:tcPr>
          <w:p w14:paraId="718D5E77">
            <w:pPr>
              <w:jc w:val="center"/>
            </w:pPr>
            <w:r>
              <w:rPr>
                <w:rFonts w:ascii="宋体" w:hAnsi="宋体" w:eastAsia="宋体"/>
                <w:b w:val="0"/>
                <w:sz w:val="19"/>
              </w:rPr>
              <w:t>是</w:t>
            </w:r>
          </w:p>
        </w:tc>
        <w:tc>
          <w:tcPr>
            <w:tcW w:w="4734" w:type="dxa"/>
          </w:tcPr>
          <w:p w14:paraId="017BDC72">
            <w:pPr>
              <w:jc w:val="left"/>
            </w:pPr>
            <w:r>
              <w:rPr>
                <w:rFonts w:ascii="宋体" w:hAnsi="宋体" w:eastAsia="宋体"/>
                <w:b w:val="0"/>
                <w:sz w:val="19"/>
              </w:rPr>
              <w:t>机构注册地（省+市+区+详细地址）</w:t>
            </w:r>
          </w:p>
        </w:tc>
      </w:tr>
      <w:tr w14:paraId="53B18D9D">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341783EF">
            <w:pPr>
              <w:jc w:val="left"/>
            </w:pPr>
            <w:r>
              <w:rPr>
                <w:rFonts w:ascii="宋体" w:hAnsi="宋体" w:eastAsia="宋体"/>
                <w:b w:val="0"/>
                <w:sz w:val="19"/>
              </w:rPr>
              <w:t>办公地址</w:t>
            </w:r>
          </w:p>
        </w:tc>
        <w:tc>
          <w:tcPr>
            <w:tcW w:w="1385" w:type="dxa"/>
          </w:tcPr>
          <w:p w14:paraId="56A1F329">
            <w:pPr>
              <w:jc w:val="center"/>
            </w:pPr>
            <w:r>
              <w:rPr>
                <w:rFonts w:ascii="宋体" w:hAnsi="宋体" w:eastAsia="宋体"/>
                <w:b w:val="0"/>
                <w:sz w:val="19"/>
              </w:rPr>
              <w:t>String</w:t>
            </w:r>
          </w:p>
        </w:tc>
        <w:tc>
          <w:tcPr>
            <w:tcW w:w="760" w:type="dxa"/>
          </w:tcPr>
          <w:p w14:paraId="543155FD">
            <w:pPr>
              <w:jc w:val="center"/>
            </w:pPr>
            <w:r>
              <w:rPr>
                <w:rFonts w:ascii="宋体" w:hAnsi="宋体" w:eastAsia="宋体"/>
                <w:b w:val="0"/>
                <w:sz w:val="19"/>
              </w:rPr>
              <w:t>否</w:t>
            </w:r>
          </w:p>
        </w:tc>
        <w:tc>
          <w:tcPr>
            <w:tcW w:w="4734" w:type="dxa"/>
          </w:tcPr>
          <w:p w14:paraId="2AFA855A">
            <w:pPr>
              <w:jc w:val="left"/>
            </w:pPr>
            <w:r>
              <w:rPr>
                <w:rFonts w:ascii="宋体" w:hAnsi="宋体" w:eastAsia="宋体"/>
                <w:b w:val="0"/>
                <w:sz w:val="19"/>
              </w:rPr>
              <w:t>实际办公地址</w:t>
            </w:r>
          </w:p>
        </w:tc>
      </w:tr>
      <w:tr w14:paraId="64AACB81">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389" w:type="dxa"/>
            <w:gridSpan w:val="4"/>
            <w:shd w:val="clear" w:color="auto" w:fill="D6E4F0"/>
          </w:tcPr>
          <w:p w14:paraId="60000B30">
            <w:r>
              <w:rPr>
                <w:rFonts w:ascii="宋体" w:hAnsi="宋体" w:eastAsia="宋体"/>
                <w:b/>
                <w:sz w:val="20"/>
              </w:rPr>
              <w:t>二、服务能力信息</w:t>
            </w:r>
          </w:p>
        </w:tc>
      </w:tr>
      <w:tr w14:paraId="6B8A1CF9">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09B216C5">
            <w:pPr>
              <w:jc w:val="left"/>
            </w:pPr>
            <w:r>
              <w:rPr>
                <w:rFonts w:ascii="宋体" w:hAnsi="宋体" w:eastAsia="宋体"/>
                <w:b w:val="0"/>
                <w:sz w:val="19"/>
              </w:rPr>
              <w:t>机构性质</w:t>
            </w:r>
          </w:p>
        </w:tc>
        <w:tc>
          <w:tcPr>
            <w:tcW w:w="1385" w:type="dxa"/>
          </w:tcPr>
          <w:p w14:paraId="796BDBDD">
            <w:pPr>
              <w:jc w:val="center"/>
            </w:pPr>
            <w:r>
              <w:rPr>
                <w:rFonts w:ascii="宋体" w:hAnsi="宋体" w:eastAsia="宋体"/>
                <w:b w:val="0"/>
                <w:sz w:val="19"/>
              </w:rPr>
              <w:t>Enum</w:t>
            </w:r>
          </w:p>
        </w:tc>
        <w:tc>
          <w:tcPr>
            <w:tcW w:w="760" w:type="dxa"/>
          </w:tcPr>
          <w:p w14:paraId="5D945A44">
            <w:pPr>
              <w:jc w:val="center"/>
            </w:pPr>
            <w:r>
              <w:rPr>
                <w:rFonts w:ascii="宋体" w:hAnsi="宋体" w:eastAsia="宋体"/>
                <w:b w:val="0"/>
                <w:sz w:val="19"/>
              </w:rPr>
              <w:t>是</w:t>
            </w:r>
          </w:p>
        </w:tc>
        <w:tc>
          <w:tcPr>
            <w:tcW w:w="4734" w:type="dxa"/>
          </w:tcPr>
          <w:p w14:paraId="6AFCFDC3">
            <w:pPr>
              <w:jc w:val="left"/>
            </w:pPr>
            <w:r>
              <w:rPr>
                <w:rFonts w:ascii="宋体" w:hAnsi="宋体" w:eastAsia="宋体"/>
                <w:b w:val="0"/>
                <w:sz w:val="19"/>
              </w:rPr>
              <w:t>事业单位/企业型服务商/行业协会/民非组织/科研院所/高校/园区运营方</w:t>
            </w:r>
          </w:p>
        </w:tc>
      </w:tr>
      <w:tr w14:paraId="35331BA8">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40F87006">
            <w:pPr>
              <w:jc w:val="left"/>
            </w:pPr>
            <w:r>
              <w:rPr>
                <w:rFonts w:ascii="宋体" w:hAnsi="宋体" w:eastAsia="宋体"/>
                <w:b w:val="0"/>
                <w:sz w:val="19"/>
              </w:rPr>
              <w:t>专职服务团队人数</w:t>
            </w:r>
          </w:p>
        </w:tc>
        <w:tc>
          <w:tcPr>
            <w:tcW w:w="1385" w:type="dxa"/>
          </w:tcPr>
          <w:p w14:paraId="7BFBBE60">
            <w:pPr>
              <w:jc w:val="center"/>
            </w:pPr>
            <w:r>
              <w:rPr>
                <w:rFonts w:ascii="宋体" w:hAnsi="宋体" w:eastAsia="宋体"/>
                <w:b w:val="0"/>
                <w:sz w:val="19"/>
              </w:rPr>
              <w:t>Integer</w:t>
            </w:r>
          </w:p>
        </w:tc>
        <w:tc>
          <w:tcPr>
            <w:tcW w:w="760" w:type="dxa"/>
          </w:tcPr>
          <w:p w14:paraId="3A4CF603">
            <w:pPr>
              <w:jc w:val="center"/>
            </w:pPr>
            <w:r>
              <w:rPr>
                <w:rFonts w:ascii="宋体" w:hAnsi="宋体" w:eastAsia="宋体"/>
                <w:b w:val="0"/>
                <w:sz w:val="19"/>
              </w:rPr>
              <w:t>是</w:t>
            </w:r>
          </w:p>
        </w:tc>
        <w:tc>
          <w:tcPr>
            <w:tcW w:w="4734" w:type="dxa"/>
          </w:tcPr>
          <w:p w14:paraId="05B9C3F1">
            <w:pPr>
              <w:jc w:val="left"/>
            </w:pPr>
            <w:r>
              <w:rPr>
                <w:rFonts w:ascii="宋体" w:hAnsi="宋体" w:eastAsia="宋体"/>
                <w:b w:val="0"/>
                <w:sz w:val="19"/>
              </w:rPr>
              <w:t>签订正式劳动合同的服务人员数量（要求≥8人）</w:t>
            </w:r>
          </w:p>
        </w:tc>
      </w:tr>
      <w:tr w14:paraId="26A357E8">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2414B1FC">
            <w:pPr>
              <w:jc w:val="left"/>
            </w:pPr>
            <w:r>
              <w:rPr>
                <w:rFonts w:ascii="宋体" w:hAnsi="宋体" w:eastAsia="宋体"/>
                <w:b w:val="0"/>
                <w:sz w:val="19"/>
              </w:rPr>
              <w:t>其中：高级职称人数</w:t>
            </w:r>
          </w:p>
        </w:tc>
        <w:tc>
          <w:tcPr>
            <w:tcW w:w="1385" w:type="dxa"/>
          </w:tcPr>
          <w:p w14:paraId="1CF2D297">
            <w:pPr>
              <w:jc w:val="center"/>
            </w:pPr>
            <w:r>
              <w:rPr>
                <w:rFonts w:ascii="宋体" w:hAnsi="宋体" w:eastAsia="宋体"/>
                <w:b w:val="0"/>
                <w:sz w:val="19"/>
              </w:rPr>
              <w:t>Integer</w:t>
            </w:r>
          </w:p>
        </w:tc>
        <w:tc>
          <w:tcPr>
            <w:tcW w:w="760" w:type="dxa"/>
          </w:tcPr>
          <w:p w14:paraId="430DA25E">
            <w:pPr>
              <w:jc w:val="center"/>
            </w:pPr>
            <w:r>
              <w:rPr>
                <w:rFonts w:ascii="宋体" w:hAnsi="宋体" w:eastAsia="宋体"/>
                <w:b w:val="0"/>
                <w:sz w:val="19"/>
              </w:rPr>
              <w:t>否</w:t>
            </w:r>
          </w:p>
        </w:tc>
        <w:tc>
          <w:tcPr>
            <w:tcW w:w="4734" w:type="dxa"/>
          </w:tcPr>
          <w:p w14:paraId="444587E7">
            <w:pPr>
              <w:jc w:val="left"/>
            </w:pPr>
            <w:r>
              <w:rPr>
                <w:rFonts w:ascii="宋体" w:hAnsi="宋体" w:eastAsia="宋体"/>
                <w:b w:val="0"/>
                <w:sz w:val="19"/>
              </w:rPr>
              <w:t>具有高级专业技术职称的人员数</w:t>
            </w:r>
          </w:p>
        </w:tc>
      </w:tr>
      <w:tr w14:paraId="482A0CAC">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4182BC85">
            <w:pPr>
              <w:jc w:val="left"/>
            </w:pPr>
            <w:r>
              <w:rPr>
                <w:rFonts w:ascii="宋体" w:hAnsi="宋体" w:eastAsia="宋体"/>
                <w:b w:val="0"/>
                <w:sz w:val="19"/>
              </w:rPr>
              <w:t>其中：博士/硕士人数</w:t>
            </w:r>
          </w:p>
        </w:tc>
        <w:tc>
          <w:tcPr>
            <w:tcW w:w="1385" w:type="dxa"/>
          </w:tcPr>
          <w:p w14:paraId="53B5625E">
            <w:pPr>
              <w:jc w:val="center"/>
            </w:pPr>
            <w:r>
              <w:rPr>
                <w:rFonts w:ascii="宋体" w:hAnsi="宋体" w:eastAsia="宋体"/>
                <w:b w:val="0"/>
                <w:sz w:val="19"/>
              </w:rPr>
              <w:t>Integer</w:t>
            </w:r>
          </w:p>
        </w:tc>
        <w:tc>
          <w:tcPr>
            <w:tcW w:w="760" w:type="dxa"/>
          </w:tcPr>
          <w:p w14:paraId="40365FDB">
            <w:pPr>
              <w:jc w:val="center"/>
            </w:pPr>
            <w:r>
              <w:rPr>
                <w:rFonts w:ascii="宋体" w:hAnsi="宋体" w:eastAsia="宋体"/>
                <w:b w:val="0"/>
                <w:sz w:val="19"/>
              </w:rPr>
              <w:t>否</w:t>
            </w:r>
          </w:p>
        </w:tc>
        <w:tc>
          <w:tcPr>
            <w:tcW w:w="4734" w:type="dxa"/>
          </w:tcPr>
          <w:p w14:paraId="00CB54ED">
            <w:pPr>
              <w:jc w:val="left"/>
            </w:pPr>
            <w:r>
              <w:rPr>
                <w:rFonts w:ascii="宋体" w:hAnsi="宋体" w:eastAsia="宋体"/>
                <w:b w:val="0"/>
                <w:sz w:val="19"/>
              </w:rPr>
              <w:t>具有博士或硕士学位的人员数</w:t>
            </w:r>
          </w:p>
        </w:tc>
      </w:tr>
      <w:tr w14:paraId="2BA4B1AC">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578A1AE6">
            <w:pPr>
              <w:jc w:val="left"/>
            </w:pPr>
            <w:r>
              <w:rPr>
                <w:rFonts w:ascii="宋体" w:hAnsi="宋体" w:eastAsia="宋体"/>
                <w:b w:val="0"/>
                <w:sz w:val="19"/>
              </w:rPr>
              <w:t>资质等级</w:t>
            </w:r>
          </w:p>
        </w:tc>
        <w:tc>
          <w:tcPr>
            <w:tcW w:w="1385" w:type="dxa"/>
          </w:tcPr>
          <w:p w14:paraId="5B99233B">
            <w:pPr>
              <w:jc w:val="center"/>
            </w:pPr>
            <w:r>
              <w:rPr>
                <w:rFonts w:ascii="宋体" w:hAnsi="宋体" w:eastAsia="宋体"/>
                <w:b w:val="0"/>
                <w:sz w:val="19"/>
              </w:rPr>
              <w:t>Enum</w:t>
            </w:r>
          </w:p>
        </w:tc>
        <w:tc>
          <w:tcPr>
            <w:tcW w:w="760" w:type="dxa"/>
          </w:tcPr>
          <w:p w14:paraId="1E333AE7">
            <w:pPr>
              <w:jc w:val="center"/>
            </w:pPr>
            <w:r>
              <w:rPr>
                <w:rFonts w:ascii="宋体" w:hAnsi="宋体" w:eastAsia="宋体"/>
                <w:b w:val="0"/>
                <w:sz w:val="19"/>
              </w:rPr>
              <w:t>是</w:t>
            </w:r>
          </w:p>
        </w:tc>
        <w:tc>
          <w:tcPr>
            <w:tcW w:w="4734" w:type="dxa"/>
          </w:tcPr>
          <w:p w14:paraId="12CA244C">
            <w:pPr>
              <w:jc w:val="left"/>
            </w:pPr>
            <w:r>
              <w:rPr>
                <w:rFonts w:ascii="宋体" w:hAnsi="宋体" w:eastAsia="宋体"/>
                <w:b w:val="0"/>
                <w:sz w:val="19"/>
              </w:rPr>
              <w:t>国家级示范/省级示范/市级重点/一般入库</w:t>
            </w:r>
          </w:p>
        </w:tc>
      </w:tr>
      <w:tr w14:paraId="30D61CCF">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249C65D5">
            <w:pPr>
              <w:jc w:val="left"/>
            </w:pPr>
            <w:r>
              <w:rPr>
                <w:rFonts w:ascii="宋体" w:hAnsi="宋体" w:eastAsia="宋体"/>
                <w:b w:val="0"/>
                <w:sz w:val="19"/>
              </w:rPr>
              <w:t>资质证书清单</w:t>
            </w:r>
          </w:p>
        </w:tc>
        <w:tc>
          <w:tcPr>
            <w:tcW w:w="1385" w:type="dxa"/>
          </w:tcPr>
          <w:p w14:paraId="672C5A35">
            <w:pPr>
              <w:jc w:val="center"/>
            </w:pPr>
            <w:r>
              <w:rPr>
                <w:rFonts w:ascii="宋体" w:hAnsi="宋体" w:eastAsia="宋体"/>
                <w:b w:val="0"/>
                <w:sz w:val="19"/>
              </w:rPr>
              <w:t>MultiString</w:t>
            </w:r>
          </w:p>
        </w:tc>
        <w:tc>
          <w:tcPr>
            <w:tcW w:w="760" w:type="dxa"/>
          </w:tcPr>
          <w:p w14:paraId="1C3168AE">
            <w:pPr>
              <w:jc w:val="center"/>
            </w:pPr>
            <w:r>
              <w:rPr>
                <w:rFonts w:ascii="宋体" w:hAnsi="宋体" w:eastAsia="宋体"/>
                <w:b w:val="0"/>
                <w:sz w:val="19"/>
              </w:rPr>
              <w:t>否</w:t>
            </w:r>
          </w:p>
        </w:tc>
        <w:tc>
          <w:tcPr>
            <w:tcW w:w="4734" w:type="dxa"/>
          </w:tcPr>
          <w:p w14:paraId="7D415593">
            <w:pPr>
              <w:jc w:val="left"/>
            </w:pPr>
            <w:r>
              <w:rPr>
                <w:rFonts w:ascii="宋体" w:hAnsi="宋体" w:eastAsia="宋体"/>
                <w:b w:val="0"/>
                <w:sz w:val="19"/>
              </w:rPr>
              <w:t>ISO认证/行业资质/荣誉证书等</w:t>
            </w:r>
          </w:p>
        </w:tc>
      </w:tr>
      <w:tr w14:paraId="3BC9EBB0">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4209CCA4">
            <w:pPr>
              <w:jc w:val="left"/>
            </w:pPr>
            <w:r>
              <w:rPr>
                <w:rFonts w:ascii="宋体" w:hAnsi="宋体" w:eastAsia="宋体"/>
                <w:b w:val="0"/>
                <w:sz w:val="19"/>
              </w:rPr>
              <w:t>服务领域</w:t>
            </w:r>
          </w:p>
        </w:tc>
        <w:tc>
          <w:tcPr>
            <w:tcW w:w="1385" w:type="dxa"/>
          </w:tcPr>
          <w:p w14:paraId="74D2E45F">
            <w:pPr>
              <w:jc w:val="center"/>
            </w:pPr>
            <w:r>
              <w:rPr>
                <w:rFonts w:ascii="宋体" w:hAnsi="宋体" w:eastAsia="宋体"/>
                <w:b w:val="0"/>
                <w:sz w:val="19"/>
              </w:rPr>
              <w:t>MultiEnum</w:t>
            </w:r>
          </w:p>
        </w:tc>
        <w:tc>
          <w:tcPr>
            <w:tcW w:w="760" w:type="dxa"/>
          </w:tcPr>
          <w:p w14:paraId="33DFAE7F">
            <w:pPr>
              <w:jc w:val="center"/>
            </w:pPr>
            <w:r>
              <w:rPr>
                <w:rFonts w:ascii="宋体" w:hAnsi="宋体" w:eastAsia="宋体"/>
                <w:b w:val="0"/>
                <w:sz w:val="19"/>
              </w:rPr>
              <w:t>是</w:t>
            </w:r>
          </w:p>
        </w:tc>
        <w:tc>
          <w:tcPr>
            <w:tcW w:w="4734" w:type="dxa"/>
          </w:tcPr>
          <w:p w14:paraId="467078E8">
            <w:pPr>
              <w:jc w:val="left"/>
            </w:pPr>
            <w:r>
              <w:rPr>
                <w:rFonts w:ascii="宋体" w:hAnsi="宋体" w:eastAsia="宋体"/>
                <w:b w:val="0"/>
                <w:sz w:val="19"/>
              </w:rPr>
              <w:t>直接引用附录A的二级分类编码（如0101、0102…），可多选；机构服务领域为A01时，其产品类别只能从0101~0104中选择</w:t>
            </w:r>
          </w:p>
        </w:tc>
      </w:tr>
      <w:tr w14:paraId="2E8B7B3D">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1C3E0C6B">
            <w:pPr>
              <w:jc w:val="left"/>
            </w:pPr>
            <w:r>
              <w:rPr>
                <w:rFonts w:ascii="宋体" w:hAnsi="宋体" w:eastAsia="宋体"/>
                <w:b w:val="0"/>
                <w:sz w:val="19"/>
              </w:rPr>
              <w:t>核心服务产品ID列表</w:t>
            </w:r>
          </w:p>
        </w:tc>
        <w:tc>
          <w:tcPr>
            <w:tcW w:w="1385" w:type="dxa"/>
          </w:tcPr>
          <w:p w14:paraId="5794D755">
            <w:pPr>
              <w:jc w:val="center"/>
            </w:pPr>
            <w:r>
              <w:rPr>
                <w:rFonts w:ascii="宋体" w:hAnsi="宋体" w:eastAsia="宋体"/>
                <w:b w:val="0"/>
                <w:sz w:val="19"/>
              </w:rPr>
              <w:t>MultiString</w:t>
            </w:r>
          </w:p>
        </w:tc>
        <w:tc>
          <w:tcPr>
            <w:tcW w:w="760" w:type="dxa"/>
          </w:tcPr>
          <w:p w14:paraId="37C8A91F">
            <w:pPr>
              <w:jc w:val="center"/>
            </w:pPr>
            <w:r>
              <w:rPr>
                <w:rFonts w:ascii="宋体" w:hAnsi="宋体" w:eastAsia="宋体"/>
                <w:b w:val="0"/>
                <w:sz w:val="19"/>
              </w:rPr>
              <w:t>是</w:t>
            </w:r>
          </w:p>
        </w:tc>
        <w:tc>
          <w:tcPr>
            <w:tcW w:w="4734" w:type="dxa"/>
          </w:tcPr>
          <w:p w14:paraId="2AC0BE0B">
            <w:pPr>
              <w:jc w:val="left"/>
            </w:pPr>
            <w:r>
              <w:rPr>
                <w:rFonts w:ascii="宋体" w:hAnsi="宋体" w:eastAsia="宋体"/>
                <w:b w:val="0"/>
                <w:sz w:val="19"/>
              </w:rPr>
              <w:t>外键关联附录D.2服务产品数据表的产品ID</w:t>
            </w:r>
          </w:p>
        </w:tc>
      </w:tr>
      <w:tr w14:paraId="6E25D539">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4A7BC54F">
            <w:pPr>
              <w:jc w:val="left"/>
            </w:pPr>
            <w:r>
              <w:rPr>
                <w:rFonts w:ascii="宋体" w:hAnsi="宋体" w:eastAsia="宋体"/>
                <w:b w:val="0"/>
                <w:sz w:val="19"/>
              </w:rPr>
              <w:t>服务覆盖行业</w:t>
            </w:r>
          </w:p>
        </w:tc>
        <w:tc>
          <w:tcPr>
            <w:tcW w:w="1385" w:type="dxa"/>
          </w:tcPr>
          <w:p w14:paraId="286B8EDC">
            <w:pPr>
              <w:jc w:val="center"/>
            </w:pPr>
            <w:r>
              <w:rPr>
                <w:rFonts w:ascii="宋体" w:hAnsi="宋体" w:eastAsia="宋体"/>
                <w:b w:val="0"/>
                <w:sz w:val="19"/>
              </w:rPr>
              <w:t>MultiString</w:t>
            </w:r>
          </w:p>
        </w:tc>
        <w:tc>
          <w:tcPr>
            <w:tcW w:w="760" w:type="dxa"/>
          </w:tcPr>
          <w:p w14:paraId="7DF714C6">
            <w:pPr>
              <w:jc w:val="center"/>
            </w:pPr>
            <w:r>
              <w:rPr>
                <w:rFonts w:ascii="宋体" w:hAnsi="宋体" w:eastAsia="宋体"/>
                <w:b w:val="0"/>
                <w:sz w:val="19"/>
              </w:rPr>
              <w:t>否</w:t>
            </w:r>
          </w:p>
        </w:tc>
        <w:tc>
          <w:tcPr>
            <w:tcW w:w="4734" w:type="dxa"/>
          </w:tcPr>
          <w:p w14:paraId="432A8918">
            <w:pPr>
              <w:jc w:val="left"/>
            </w:pPr>
            <w:r>
              <w:rPr>
                <w:rFonts w:ascii="宋体" w:hAnsi="宋体" w:eastAsia="宋体"/>
                <w:b w:val="0"/>
                <w:sz w:val="19"/>
              </w:rPr>
              <w:t>主要服务的行业领域</w:t>
            </w:r>
          </w:p>
        </w:tc>
      </w:tr>
      <w:tr w14:paraId="06B75048">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640FC9AC">
            <w:pPr>
              <w:jc w:val="left"/>
            </w:pPr>
            <w:r>
              <w:rPr>
                <w:rFonts w:ascii="宋体" w:hAnsi="宋体" w:eastAsia="宋体"/>
                <w:b w:val="0"/>
                <w:sz w:val="19"/>
              </w:rPr>
              <w:t>服务覆盖地域</w:t>
            </w:r>
          </w:p>
        </w:tc>
        <w:tc>
          <w:tcPr>
            <w:tcW w:w="1385" w:type="dxa"/>
          </w:tcPr>
          <w:p w14:paraId="64E2C0AA">
            <w:pPr>
              <w:jc w:val="center"/>
            </w:pPr>
            <w:r>
              <w:rPr>
                <w:rFonts w:ascii="宋体" w:hAnsi="宋体" w:eastAsia="宋体"/>
                <w:b w:val="0"/>
                <w:sz w:val="19"/>
              </w:rPr>
              <w:t>MultiString</w:t>
            </w:r>
          </w:p>
        </w:tc>
        <w:tc>
          <w:tcPr>
            <w:tcW w:w="760" w:type="dxa"/>
          </w:tcPr>
          <w:p w14:paraId="0A2CA68F">
            <w:pPr>
              <w:jc w:val="center"/>
            </w:pPr>
            <w:r>
              <w:rPr>
                <w:rFonts w:ascii="宋体" w:hAnsi="宋体" w:eastAsia="宋体"/>
                <w:b w:val="0"/>
                <w:sz w:val="19"/>
              </w:rPr>
              <w:t>否</w:t>
            </w:r>
          </w:p>
        </w:tc>
        <w:tc>
          <w:tcPr>
            <w:tcW w:w="4734" w:type="dxa"/>
          </w:tcPr>
          <w:p w14:paraId="50FBE6C3">
            <w:pPr>
              <w:jc w:val="left"/>
            </w:pPr>
            <w:r>
              <w:rPr>
                <w:rFonts w:ascii="宋体" w:hAnsi="宋体" w:eastAsia="宋体"/>
                <w:b w:val="0"/>
                <w:sz w:val="19"/>
              </w:rPr>
              <w:t>服务辐射的省/市范围</w:t>
            </w:r>
          </w:p>
        </w:tc>
      </w:tr>
      <w:tr w14:paraId="25D9B038">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27FF97C8">
            <w:pPr>
              <w:jc w:val="left"/>
            </w:pPr>
            <w:r>
              <w:rPr>
                <w:rFonts w:ascii="宋体" w:hAnsi="宋体" w:eastAsia="宋体"/>
                <w:b w:val="0"/>
                <w:sz w:val="19"/>
              </w:rPr>
              <w:t>平均响应时效（小时）</w:t>
            </w:r>
          </w:p>
        </w:tc>
        <w:tc>
          <w:tcPr>
            <w:tcW w:w="1385" w:type="dxa"/>
          </w:tcPr>
          <w:p w14:paraId="495AB629">
            <w:pPr>
              <w:jc w:val="center"/>
            </w:pPr>
            <w:r>
              <w:rPr>
                <w:rFonts w:ascii="宋体" w:hAnsi="宋体" w:eastAsia="宋体"/>
                <w:b w:val="0"/>
                <w:sz w:val="19"/>
              </w:rPr>
              <w:t>Decimal</w:t>
            </w:r>
          </w:p>
        </w:tc>
        <w:tc>
          <w:tcPr>
            <w:tcW w:w="760" w:type="dxa"/>
          </w:tcPr>
          <w:p w14:paraId="4A44D7CC">
            <w:pPr>
              <w:jc w:val="center"/>
            </w:pPr>
            <w:r>
              <w:rPr>
                <w:rFonts w:ascii="宋体" w:hAnsi="宋体" w:eastAsia="宋体"/>
                <w:b w:val="0"/>
                <w:sz w:val="19"/>
              </w:rPr>
              <w:t>否</w:t>
            </w:r>
          </w:p>
        </w:tc>
        <w:tc>
          <w:tcPr>
            <w:tcW w:w="4734" w:type="dxa"/>
          </w:tcPr>
          <w:p w14:paraId="353CAF89">
            <w:pPr>
              <w:jc w:val="left"/>
            </w:pPr>
            <w:r>
              <w:rPr>
                <w:rFonts w:ascii="宋体" w:hAnsi="宋体" w:eastAsia="宋体"/>
                <w:b w:val="0"/>
                <w:sz w:val="19"/>
              </w:rPr>
              <w:t>从接单到首次响应的平均时间</w:t>
            </w:r>
          </w:p>
        </w:tc>
      </w:tr>
      <w:tr w14:paraId="329C6729">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389" w:type="dxa"/>
            <w:gridSpan w:val="4"/>
            <w:shd w:val="clear" w:color="auto" w:fill="D6E4F0"/>
          </w:tcPr>
          <w:p w14:paraId="42976644">
            <w:r>
              <w:rPr>
                <w:rFonts w:ascii="宋体" w:hAnsi="宋体" w:eastAsia="宋体"/>
                <w:b/>
                <w:sz w:val="20"/>
              </w:rPr>
              <w:t>三、服务绩效信息</w:t>
            </w:r>
          </w:p>
        </w:tc>
      </w:tr>
      <w:tr w14:paraId="2B46EF24">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45840DB3">
            <w:pPr>
              <w:jc w:val="left"/>
            </w:pPr>
            <w:r>
              <w:rPr>
                <w:rFonts w:ascii="宋体" w:hAnsi="宋体" w:eastAsia="宋体"/>
                <w:b w:val="0"/>
                <w:sz w:val="19"/>
              </w:rPr>
              <w:t>上年度服务企业数量</w:t>
            </w:r>
          </w:p>
        </w:tc>
        <w:tc>
          <w:tcPr>
            <w:tcW w:w="1385" w:type="dxa"/>
          </w:tcPr>
          <w:p w14:paraId="30648320">
            <w:pPr>
              <w:jc w:val="center"/>
            </w:pPr>
            <w:r>
              <w:rPr>
                <w:rFonts w:ascii="宋体" w:hAnsi="宋体" w:eastAsia="宋体"/>
                <w:b w:val="0"/>
                <w:sz w:val="19"/>
              </w:rPr>
              <w:t>Integer</w:t>
            </w:r>
          </w:p>
        </w:tc>
        <w:tc>
          <w:tcPr>
            <w:tcW w:w="760" w:type="dxa"/>
          </w:tcPr>
          <w:p w14:paraId="4536FCC6">
            <w:pPr>
              <w:jc w:val="center"/>
            </w:pPr>
            <w:r>
              <w:rPr>
                <w:rFonts w:ascii="宋体" w:hAnsi="宋体" w:eastAsia="宋体"/>
                <w:b w:val="0"/>
                <w:sz w:val="19"/>
              </w:rPr>
              <w:t>否</w:t>
            </w:r>
          </w:p>
        </w:tc>
        <w:tc>
          <w:tcPr>
            <w:tcW w:w="4734" w:type="dxa"/>
          </w:tcPr>
          <w:p w14:paraId="5C120C05">
            <w:pPr>
              <w:jc w:val="left"/>
            </w:pPr>
            <w:r>
              <w:rPr>
                <w:rFonts w:ascii="宋体" w:hAnsi="宋体" w:eastAsia="宋体"/>
                <w:b w:val="0"/>
                <w:sz w:val="19"/>
              </w:rPr>
              <w:t>上一年度实际服务的中小企业数量</w:t>
            </w:r>
          </w:p>
        </w:tc>
      </w:tr>
      <w:tr w14:paraId="520FE6D6">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13067566">
            <w:pPr>
              <w:jc w:val="left"/>
            </w:pPr>
            <w:r>
              <w:rPr>
                <w:rFonts w:ascii="宋体" w:hAnsi="宋体" w:eastAsia="宋体"/>
                <w:b w:val="0"/>
                <w:sz w:val="19"/>
              </w:rPr>
              <w:t>累计服务企业数量</w:t>
            </w:r>
          </w:p>
        </w:tc>
        <w:tc>
          <w:tcPr>
            <w:tcW w:w="1385" w:type="dxa"/>
          </w:tcPr>
          <w:p w14:paraId="637455F0">
            <w:pPr>
              <w:jc w:val="center"/>
            </w:pPr>
            <w:r>
              <w:rPr>
                <w:rFonts w:ascii="宋体" w:hAnsi="宋体" w:eastAsia="宋体"/>
                <w:b w:val="0"/>
                <w:sz w:val="19"/>
              </w:rPr>
              <w:t>Integer</w:t>
            </w:r>
          </w:p>
        </w:tc>
        <w:tc>
          <w:tcPr>
            <w:tcW w:w="760" w:type="dxa"/>
          </w:tcPr>
          <w:p w14:paraId="061D6546">
            <w:pPr>
              <w:jc w:val="center"/>
            </w:pPr>
            <w:r>
              <w:rPr>
                <w:rFonts w:ascii="宋体" w:hAnsi="宋体" w:eastAsia="宋体"/>
                <w:b w:val="0"/>
                <w:sz w:val="19"/>
              </w:rPr>
              <w:t>否</w:t>
            </w:r>
          </w:p>
        </w:tc>
        <w:tc>
          <w:tcPr>
            <w:tcW w:w="4734" w:type="dxa"/>
          </w:tcPr>
          <w:p w14:paraId="4EA9CDF5">
            <w:pPr>
              <w:jc w:val="left"/>
            </w:pPr>
            <w:r>
              <w:rPr>
                <w:rFonts w:ascii="宋体" w:hAnsi="宋体" w:eastAsia="宋体"/>
                <w:b w:val="0"/>
                <w:sz w:val="19"/>
              </w:rPr>
              <w:t>成立以来累计服务企业总数</w:t>
            </w:r>
          </w:p>
        </w:tc>
      </w:tr>
      <w:tr w14:paraId="6F7DB1C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0AF958E8">
            <w:pPr>
              <w:jc w:val="left"/>
            </w:pPr>
            <w:r>
              <w:rPr>
                <w:rFonts w:ascii="宋体" w:hAnsi="宋体" w:eastAsia="宋体"/>
                <w:b w:val="0"/>
                <w:sz w:val="19"/>
              </w:rPr>
              <w:t>满意度评级</w:t>
            </w:r>
          </w:p>
        </w:tc>
        <w:tc>
          <w:tcPr>
            <w:tcW w:w="1385" w:type="dxa"/>
          </w:tcPr>
          <w:p w14:paraId="5044CA49">
            <w:pPr>
              <w:jc w:val="center"/>
            </w:pPr>
            <w:r>
              <w:rPr>
                <w:rFonts w:ascii="宋体" w:hAnsi="宋体" w:eastAsia="宋体"/>
                <w:b w:val="0"/>
                <w:sz w:val="19"/>
              </w:rPr>
              <w:t>Float</w:t>
            </w:r>
          </w:p>
        </w:tc>
        <w:tc>
          <w:tcPr>
            <w:tcW w:w="760" w:type="dxa"/>
          </w:tcPr>
          <w:p w14:paraId="4F393E5D">
            <w:pPr>
              <w:jc w:val="center"/>
            </w:pPr>
            <w:r>
              <w:rPr>
                <w:rFonts w:ascii="宋体" w:hAnsi="宋体" w:eastAsia="宋体"/>
                <w:b w:val="0"/>
                <w:sz w:val="19"/>
              </w:rPr>
              <w:t>否</w:t>
            </w:r>
          </w:p>
        </w:tc>
        <w:tc>
          <w:tcPr>
            <w:tcW w:w="4734" w:type="dxa"/>
          </w:tcPr>
          <w:p w14:paraId="6B3E26FE">
            <w:pPr>
              <w:jc w:val="left"/>
            </w:pPr>
            <w:r>
              <w:rPr>
                <w:rFonts w:ascii="宋体" w:hAnsi="宋体" w:eastAsia="宋体"/>
                <w:b w:val="0"/>
                <w:sz w:val="19"/>
              </w:rPr>
              <w:t>历史服务满意度均值（0-5分）</w:t>
            </w:r>
          </w:p>
        </w:tc>
      </w:tr>
      <w:tr w14:paraId="7B01F7B5">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389" w:type="dxa"/>
            <w:gridSpan w:val="4"/>
            <w:shd w:val="clear" w:color="auto" w:fill="D6E4F0"/>
          </w:tcPr>
          <w:p w14:paraId="6157DED0">
            <w:r>
              <w:rPr>
                <w:rFonts w:ascii="宋体" w:hAnsi="宋体" w:eastAsia="宋体"/>
                <w:b/>
                <w:sz w:val="20"/>
              </w:rPr>
              <w:t>四、合规信息</w:t>
            </w:r>
          </w:p>
        </w:tc>
      </w:tr>
      <w:tr w14:paraId="60A8219D">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39D871B5">
            <w:pPr>
              <w:jc w:val="left"/>
            </w:pPr>
            <w:r>
              <w:rPr>
                <w:rFonts w:ascii="宋体" w:hAnsi="宋体" w:eastAsia="宋体"/>
                <w:b w:val="0"/>
                <w:sz w:val="19"/>
              </w:rPr>
              <w:t>机构负责人姓名</w:t>
            </w:r>
          </w:p>
        </w:tc>
        <w:tc>
          <w:tcPr>
            <w:tcW w:w="1385" w:type="dxa"/>
          </w:tcPr>
          <w:p w14:paraId="227D0368">
            <w:pPr>
              <w:jc w:val="center"/>
            </w:pPr>
            <w:r>
              <w:rPr>
                <w:rFonts w:ascii="宋体" w:hAnsi="宋体" w:eastAsia="宋体"/>
                <w:b w:val="0"/>
                <w:sz w:val="19"/>
              </w:rPr>
              <w:t>String</w:t>
            </w:r>
          </w:p>
        </w:tc>
        <w:tc>
          <w:tcPr>
            <w:tcW w:w="760" w:type="dxa"/>
          </w:tcPr>
          <w:p w14:paraId="2F0BA53D">
            <w:pPr>
              <w:jc w:val="center"/>
            </w:pPr>
            <w:r>
              <w:rPr>
                <w:rFonts w:ascii="宋体" w:hAnsi="宋体" w:eastAsia="宋体"/>
                <w:b w:val="0"/>
                <w:sz w:val="19"/>
              </w:rPr>
              <w:t>是</w:t>
            </w:r>
          </w:p>
        </w:tc>
        <w:tc>
          <w:tcPr>
            <w:tcW w:w="4734" w:type="dxa"/>
          </w:tcPr>
          <w:p w14:paraId="7C9F6BA1">
            <w:pPr>
              <w:jc w:val="left"/>
            </w:pPr>
            <w:r>
              <w:rPr>
                <w:rFonts w:ascii="宋体" w:hAnsi="宋体" w:eastAsia="宋体"/>
                <w:b w:val="0"/>
                <w:sz w:val="19"/>
              </w:rPr>
              <w:t>机构主要负责人</w:t>
            </w:r>
          </w:p>
        </w:tc>
      </w:tr>
      <w:tr w14:paraId="35B748DD">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62D1563E">
            <w:pPr>
              <w:jc w:val="left"/>
            </w:pPr>
            <w:r>
              <w:rPr>
                <w:rFonts w:ascii="宋体" w:hAnsi="宋体" w:eastAsia="宋体"/>
                <w:b w:val="0"/>
                <w:sz w:val="19"/>
              </w:rPr>
              <w:t>负责人手机（脱敏）</w:t>
            </w:r>
          </w:p>
        </w:tc>
        <w:tc>
          <w:tcPr>
            <w:tcW w:w="1385" w:type="dxa"/>
          </w:tcPr>
          <w:p w14:paraId="23C7F779">
            <w:pPr>
              <w:jc w:val="center"/>
            </w:pPr>
            <w:r>
              <w:rPr>
                <w:rFonts w:ascii="宋体" w:hAnsi="宋体" w:eastAsia="宋体"/>
                <w:b w:val="0"/>
                <w:sz w:val="19"/>
              </w:rPr>
              <w:t>String</w:t>
            </w:r>
          </w:p>
        </w:tc>
        <w:tc>
          <w:tcPr>
            <w:tcW w:w="760" w:type="dxa"/>
          </w:tcPr>
          <w:p w14:paraId="27419BDB">
            <w:pPr>
              <w:jc w:val="center"/>
            </w:pPr>
            <w:r>
              <w:rPr>
                <w:rFonts w:ascii="宋体" w:hAnsi="宋体" w:eastAsia="宋体"/>
                <w:b w:val="0"/>
                <w:sz w:val="19"/>
              </w:rPr>
              <w:t>是</w:t>
            </w:r>
          </w:p>
        </w:tc>
        <w:tc>
          <w:tcPr>
            <w:tcW w:w="4734" w:type="dxa"/>
          </w:tcPr>
          <w:p w14:paraId="5F996BA5">
            <w:pPr>
              <w:jc w:val="left"/>
            </w:pPr>
            <w:r>
              <w:rPr>
                <w:rFonts w:ascii="宋体" w:hAnsi="宋体" w:eastAsia="宋体"/>
                <w:b w:val="0"/>
                <w:sz w:val="19"/>
              </w:rPr>
              <w:t>负责人联系方式（加密存储）</w:t>
            </w:r>
          </w:p>
        </w:tc>
      </w:tr>
      <w:tr w14:paraId="2072DCEB">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52A6D4D0">
            <w:pPr>
              <w:jc w:val="left"/>
            </w:pPr>
            <w:r>
              <w:rPr>
                <w:rFonts w:ascii="宋体" w:hAnsi="宋体" w:eastAsia="宋体"/>
                <w:b w:val="0"/>
                <w:sz w:val="19"/>
              </w:rPr>
              <w:t>联系人姓名</w:t>
            </w:r>
          </w:p>
        </w:tc>
        <w:tc>
          <w:tcPr>
            <w:tcW w:w="1385" w:type="dxa"/>
          </w:tcPr>
          <w:p w14:paraId="4D55AB0F">
            <w:pPr>
              <w:jc w:val="center"/>
            </w:pPr>
            <w:r>
              <w:rPr>
                <w:rFonts w:ascii="宋体" w:hAnsi="宋体" w:eastAsia="宋体"/>
                <w:b w:val="0"/>
                <w:sz w:val="19"/>
              </w:rPr>
              <w:t>String</w:t>
            </w:r>
          </w:p>
        </w:tc>
        <w:tc>
          <w:tcPr>
            <w:tcW w:w="760" w:type="dxa"/>
          </w:tcPr>
          <w:p w14:paraId="564595C4">
            <w:pPr>
              <w:jc w:val="center"/>
            </w:pPr>
            <w:r>
              <w:rPr>
                <w:rFonts w:ascii="宋体" w:hAnsi="宋体" w:eastAsia="宋体"/>
                <w:b w:val="0"/>
                <w:sz w:val="19"/>
              </w:rPr>
              <w:t>是</w:t>
            </w:r>
          </w:p>
        </w:tc>
        <w:tc>
          <w:tcPr>
            <w:tcW w:w="4734" w:type="dxa"/>
          </w:tcPr>
          <w:p w14:paraId="46986C2D">
            <w:pPr>
              <w:jc w:val="left"/>
            </w:pPr>
            <w:r>
              <w:rPr>
                <w:rFonts w:ascii="宋体" w:hAnsi="宋体" w:eastAsia="宋体"/>
                <w:b w:val="0"/>
                <w:sz w:val="19"/>
              </w:rPr>
              <w:t>日常业务对接人</w:t>
            </w:r>
          </w:p>
        </w:tc>
      </w:tr>
      <w:tr w14:paraId="565352E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16B7E7F9">
            <w:pPr>
              <w:jc w:val="left"/>
            </w:pPr>
            <w:r>
              <w:rPr>
                <w:rFonts w:ascii="宋体" w:hAnsi="宋体" w:eastAsia="宋体"/>
                <w:b w:val="0"/>
                <w:sz w:val="19"/>
              </w:rPr>
              <w:t>联系人手机（脱敏）</w:t>
            </w:r>
          </w:p>
        </w:tc>
        <w:tc>
          <w:tcPr>
            <w:tcW w:w="1385" w:type="dxa"/>
          </w:tcPr>
          <w:p w14:paraId="7D9394A0">
            <w:pPr>
              <w:jc w:val="center"/>
            </w:pPr>
            <w:r>
              <w:rPr>
                <w:rFonts w:ascii="宋体" w:hAnsi="宋体" w:eastAsia="宋体"/>
                <w:b w:val="0"/>
                <w:sz w:val="19"/>
              </w:rPr>
              <w:t>String</w:t>
            </w:r>
          </w:p>
        </w:tc>
        <w:tc>
          <w:tcPr>
            <w:tcW w:w="760" w:type="dxa"/>
          </w:tcPr>
          <w:p w14:paraId="1464A4CC">
            <w:pPr>
              <w:jc w:val="center"/>
            </w:pPr>
            <w:r>
              <w:rPr>
                <w:rFonts w:ascii="宋体" w:hAnsi="宋体" w:eastAsia="宋体"/>
                <w:b w:val="0"/>
                <w:sz w:val="19"/>
              </w:rPr>
              <w:t>是</w:t>
            </w:r>
          </w:p>
        </w:tc>
        <w:tc>
          <w:tcPr>
            <w:tcW w:w="4734" w:type="dxa"/>
          </w:tcPr>
          <w:p w14:paraId="4272A164">
            <w:pPr>
              <w:jc w:val="left"/>
            </w:pPr>
            <w:r>
              <w:rPr>
                <w:rFonts w:ascii="宋体" w:hAnsi="宋体" w:eastAsia="宋体"/>
                <w:b w:val="0"/>
                <w:sz w:val="19"/>
              </w:rPr>
              <w:t>对接人手机（加密存储）</w:t>
            </w:r>
          </w:p>
        </w:tc>
      </w:tr>
      <w:tr w14:paraId="6D8D6814">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0FCADA58">
            <w:pPr>
              <w:jc w:val="left"/>
            </w:pPr>
            <w:r>
              <w:rPr>
                <w:rFonts w:ascii="宋体" w:hAnsi="宋体" w:eastAsia="宋体"/>
                <w:b w:val="0"/>
                <w:sz w:val="19"/>
              </w:rPr>
              <w:t>机构官网</w:t>
            </w:r>
          </w:p>
        </w:tc>
        <w:tc>
          <w:tcPr>
            <w:tcW w:w="1385" w:type="dxa"/>
          </w:tcPr>
          <w:p w14:paraId="5A625951">
            <w:pPr>
              <w:jc w:val="center"/>
            </w:pPr>
            <w:r>
              <w:rPr>
                <w:rFonts w:ascii="宋体" w:hAnsi="宋体" w:eastAsia="宋体"/>
                <w:b w:val="0"/>
                <w:sz w:val="19"/>
              </w:rPr>
              <w:t>String</w:t>
            </w:r>
          </w:p>
        </w:tc>
        <w:tc>
          <w:tcPr>
            <w:tcW w:w="760" w:type="dxa"/>
          </w:tcPr>
          <w:p w14:paraId="2340822F">
            <w:pPr>
              <w:jc w:val="center"/>
            </w:pPr>
            <w:r>
              <w:rPr>
                <w:rFonts w:ascii="宋体" w:hAnsi="宋体" w:eastAsia="宋体"/>
                <w:b w:val="0"/>
                <w:sz w:val="19"/>
              </w:rPr>
              <w:t>否</w:t>
            </w:r>
          </w:p>
        </w:tc>
        <w:tc>
          <w:tcPr>
            <w:tcW w:w="4734" w:type="dxa"/>
          </w:tcPr>
          <w:p w14:paraId="05C026D8">
            <w:pPr>
              <w:jc w:val="left"/>
            </w:pPr>
            <w:r>
              <w:rPr>
                <w:rFonts w:ascii="宋体" w:hAnsi="宋体" w:eastAsia="宋体"/>
                <w:b w:val="0"/>
                <w:sz w:val="19"/>
              </w:rPr>
              <w:t>机构官方网站</w:t>
            </w:r>
          </w:p>
        </w:tc>
      </w:tr>
      <w:tr w14:paraId="4E6E93EF">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732F13AE">
            <w:pPr>
              <w:jc w:val="left"/>
            </w:pPr>
            <w:r>
              <w:rPr>
                <w:rFonts w:ascii="宋体" w:hAnsi="宋体" w:eastAsia="宋体"/>
                <w:b w:val="0"/>
                <w:sz w:val="19"/>
              </w:rPr>
              <w:t>信用状况</w:t>
            </w:r>
          </w:p>
        </w:tc>
        <w:tc>
          <w:tcPr>
            <w:tcW w:w="1385" w:type="dxa"/>
          </w:tcPr>
          <w:p w14:paraId="73F5A2AF">
            <w:pPr>
              <w:jc w:val="center"/>
            </w:pPr>
            <w:r>
              <w:rPr>
                <w:rFonts w:ascii="宋体" w:hAnsi="宋体" w:eastAsia="宋体"/>
                <w:b w:val="0"/>
                <w:sz w:val="19"/>
              </w:rPr>
              <w:t>Enum</w:t>
            </w:r>
          </w:p>
        </w:tc>
        <w:tc>
          <w:tcPr>
            <w:tcW w:w="760" w:type="dxa"/>
          </w:tcPr>
          <w:p w14:paraId="02D502AB">
            <w:pPr>
              <w:jc w:val="center"/>
            </w:pPr>
            <w:r>
              <w:rPr>
                <w:rFonts w:ascii="宋体" w:hAnsi="宋体" w:eastAsia="宋体"/>
                <w:b w:val="0"/>
                <w:sz w:val="19"/>
              </w:rPr>
              <w:t>是</w:t>
            </w:r>
          </w:p>
        </w:tc>
        <w:tc>
          <w:tcPr>
            <w:tcW w:w="4734" w:type="dxa"/>
          </w:tcPr>
          <w:p w14:paraId="67D10E2B">
            <w:pPr>
              <w:jc w:val="left"/>
            </w:pPr>
            <w:r>
              <w:rPr>
                <w:rFonts w:ascii="宋体" w:hAnsi="宋体" w:eastAsia="宋体"/>
                <w:b w:val="0"/>
                <w:sz w:val="19"/>
              </w:rPr>
              <w:t>信用良好/一般/较差，参考信用中国等平台记录</w:t>
            </w:r>
          </w:p>
        </w:tc>
      </w:tr>
      <w:tr w14:paraId="5857F67F">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15725896">
            <w:pPr>
              <w:jc w:val="left"/>
            </w:pPr>
            <w:r>
              <w:rPr>
                <w:rFonts w:ascii="宋体" w:hAnsi="宋体" w:eastAsia="宋体"/>
                <w:b w:val="0"/>
                <w:sz w:val="19"/>
              </w:rPr>
              <w:t>合规状态</w:t>
            </w:r>
          </w:p>
        </w:tc>
        <w:tc>
          <w:tcPr>
            <w:tcW w:w="1385" w:type="dxa"/>
          </w:tcPr>
          <w:p w14:paraId="75C7AE63">
            <w:pPr>
              <w:jc w:val="center"/>
            </w:pPr>
            <w:r>
              <w:rPr>
                <w:rFonts w:ascii="宋体" w:hAnsi="宋体" w:eastAsia="宋体"/>
                <w:b w:val="0"/>
                <w:sz w:val="19"/>
              </w:rPr>
              <w:t>Enum</w:t>
            </w:r>
          </w:p>
        </w:tc>
        <w:tc>
          <w:tcPr>
            <w:tcW w:w="760" w:type="dxa"/>
          </w:tcPr>
          <w:p w14:paraId="10E09353">
            <w:pPr>
              <w:jc w:val="center"/>
            </w:pPr>
            <w:r>
              <w:rPr>
                <w:rFonts w:ascii="宋体" w:hAnsi="宋体" w:eastAsia="宋体"/>
                <w:b w:val="0"/>
                <w:sz w:val="19"/>
              </w:rPr>
              <w:t>是</w:t>
            </w:r>
          </w:p>
        </w:tc>
        <w:tc>
          <w:tcPr>
            <w:tcW w:w="4734" w:type="dxa"/>
          </w:tcPr>
          <w:p w14:paraId="6319B795">
            <w:pPr>
              <w:jc w:val="left"/>
            </w:pPr>
            <w:r>
              <w:rPr>
                <w:rFonts w:ascii="宋体" w:hAnsi="宋体" w:eastAsia="宋体"/>
                <w:b w:val="0"/>
                <w:sz w:val="19"/>
              </w:rPr>
              <w:t>正常/整改中/已停业，反映机构当前合规经营状态</w:t>
            </w:r>
          </w:p>
        </w:tc>
      </w:tr>
      <w:tr w14:paraId="13058E0C">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389" w:type="dxa"/>
            <w:gridSpan w:val="4"/>
            <w:shd w:val="clear" w:color="auto" w:fill="D6E4F0"/>
          </w:tcPr>
          <w:p w14:paraId="1FF9316C">
            <w:r>
              <w:rPr>
                <w:rFonts w:ascii="宋体" w:hAnsi="宋体" w:eastAsia="宋体"/>
                <w:b/>
                <w:sz w:val="20"/>
              </w:rPr>
              <w:t>五、数据治理字段</w:t>
            </w:r>
          </w:p>
        </w:tc>
      </w:tr>
      <w:tr w14:paraId="59CBEFC1">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361DE7DF">
            <w:pPr>
              <w:jc w:val="left"/>
            </w:pPr>
            <w:r>
              <w:rPr>
                <w:rFonts w:ascii="宋体" w:hAnsi="宋体" w:eastAsia="宋体"/>
                <w:b w:val="0"/>
                <w:sz w:val="19"/>
              </w:rPr>
              <w:t>数据来源</w:t>
            </w:r>
          </w:p>
        </w:tc>
        <w:tc>
          <w:tcPr>
            <w:tcW w:w="1385" w:type="dxa"/>
          </w:tcPr>
          <w:p w14:paraId="534DB4AD">
            <w:pPr>
              <w:jc w:val="center"/>
            </w:pPr>
            <w:r>
              <w:rPr>
                <w:rFonts w:ascii="宋体" w:hAnsi="宋体" w:eastAsia="宋体"/>
                <w:b w:val="0"/>
                <w:sz w:val="19"/>
              </w:rPr>
              <w:t>Enum</w:t>
            </w:r>
          </w:p>
        </w:tc>
        <w:tc>
          <w:tcPr>
            <w:tcW w:w="760" w:type="dxa"/>
          </w:tcPr>
          <w:p w14:paraId="6DEEB8A4">
            <w:pPr>
              <w:jc w:val="center"/>
            </w:pPr>
            <w:r>
              <w:rPr>
                <w:rFonts w:ascii="宋体" w:hAnsi="宋体" w:eastAsia="宋体"/>
                <w:b w:val="0"/>
                <w:sz w:val="19"/>
              </w:rPr>
              <w:t>是</w:t>
            </w:r>
          </w:p>
        </w:tc>
        <w:tc>
          <w:tcPr>
            <w:tcW w:w="4734" w:type="dxa"/>
          </w:tcPr>
          <w:p w14:paraId="31C402DB">
            <w:pPr>
              <w:jc w:val="left"/>
            </w:pPr>
            <w:r>
              <w:rPr>
                <w:rFonts w:ascii="宋体" w:hAnsi="宋体" w:eastAsia="宋体"/>
                <w:b w:val="0"/>
                <w:sz w:val="19"/>
              </w:rPr>
              <w:t>机构自主申报/主管部门推荐/行业协会推荐/专家评审</w:t>
            </w:r>
          </w:p>
        </w:tc>
      </w:tr>
      <w:tr w14:paraId="3C63969D">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6E6FF5B0">
            <w:pPr>
              <w:jc w:val="left"/>
            </w:pPr>
            <w:r>
              <w:rPr>
                <w:rFonts w:ascii="宋体" w:hAnsi="宋体" w:eastAsia="宋体"/>
                <w:b w:val="0"/>
                <w:sz w:val="19"/>
              </w:rPr>
              <w:t>数据分级</w:t>
            </w:r>
          </w:p>
        </w:tc>
        <w:tc>
          <w:tcPr>
            <w:tcW w:w="1385" w:type="dxa"/>
          </w:tcPr>
          <w:p w14:paraId="257AFBCF">
            <w:pPr>
              <w:jc w:val="center"/>
            </w:pPr>
            <w:r>
              <w:rPr>
                <w:rFonts w:ascii="宋体" w:hAnsi="宋体" w:eastAsia="宋体"/>
                <w:b w:val="0"/>
                <w:sz w:val="19"/>
              </w:rPr>
              <w:t>Enum</w:t>
            </w:r>
          </w:p>
        </w:tc>
        <w:tc>
          <w:tcPr>
            <w:tcW w:w="760" w:type="dxa"/>
          </w:tcPr>
          <w:p w14:paraId="6BAB8CE9">
            <w:pPr>
              <w:jc w:val="center"/>
            </w:pPr>
            <w:r>
              <w:rPr>
                <w:rFonts w:ascii="宋体" w:hAnsi="宋体" w:eastAsia="宋体"/>
                <w:b w:val="0"/>
                <w:sz w:val="19"/>
              </w:rPr>
              <w:t>是</w:t>
            </w:r>
          </w:p>
        </w:tc>
        <w:tc>
          <w:tcPr>
            <w:tcW w:w="4734" w:type="dxa"/>
          </w:tcPr>
          <w:p w14:paraId="7D78FB0B">
            <w:pPr>
              <w:jc w:val="left"/>
            </w:pPr>
            <w:r>
              <w:rPr>
                <w:rFonts w:ascii="宋体" w:hAnsi="宋体" w:eastAsia="宋体"/>
                <w:b w:val="0"/>
                <w:sz w:val="19"/>
              </w:rPr>
              <w:t>公开/内部/受限</w:t>
            </w:r>
          </w:p>
        </w:tc>
      </w:tr>
      <w:tr w14:paraId="4CFBA92F">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3BA81B35">
            <w:pPr>
              <w:jc w:val="left"/>
            </w:pPr>
            <w:r>
              <w:rPr>
                <w:rFonts w:ascii="宋体" w:hAnsi="宋体" w:eastAsia="宋体"/>
                <w:b w:val="0"/>
                <w:sz w:val="19"/>
              </w:rPr>
              <w:t>入库时间</w:t>
            </w:r>
          </w:p>
        </w:tc>
        <w:tc>
          <w:tcPr>
            <w:tcW w:w="1385" w:type="dxa"/>
          </w:tcPr>
          <w:p w14:paraId="3435276D">
            <w:pPr>
              <w:jc w:val="center"/>
            </w:pPr>
            <w:r>
              <w:rPr>
                <w:rFonts w:ascii="宋体" w:hAnsi="宋体" w:eastAsia="宋体"/>
                <w:b w:val="0"/>
                <w:sz w:val="19"/>
              </w:rPr>
              <w:t>DateTime</w:t>
            </w:r>
          </w:p>
        </w:tc>
        <w:tc>
          <w:tcPr>
            <w:tcW w:w="760" w:type="dxa"/>
          </w:tcPr>
          <w:p w14:paraId="4379F160">
            <w:pPr>
              <w:jc w:val="center"/>
            </w:pPr>
            <w:r>
              <w:rPr>
                <w:rFonts w:ascii="宋体" w:hAnsi="宋体" w:eastAsia="宋体"/>
                <w:b w:val="0"/>
                <w:sz w:val="19"/>
              </w:rPr>
              <w:t>是</w:t>
            </w:r>
          </w:p>
        </w:tc>
        <w:tc>
          <w:tcPr>
            <w:tcW w:w="4734" w:type="dxa"/>
          </w:tcPr>
          <w:p w14:paraId="5AE3E128">
            <w:pPr>
              <w:jc w:val="left"/>
            </w:pPr>
            <w:r>
              <w:rPr>
                <w:rFonts w:ascii="宋体" w:hAnsi="宋体" w:eastAsia="宋体"/>
                <w:b w:val="0"/>
                <w:sz w:val="19"/>
              </w:rPr>
              <w:t>首次入库日期</w:t>
            </w:r>
          </w:p>
        </w:tc>
      </w:tr>
      <w:tr w14:paraId="68190CB0">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16DCE4CF">
            <w:pPr>
              <w:jc w:val="left"/>
            </w:pPr>
            <w:r>
              <w:rPr>
                <w:rFonts w:ascii="宋体" w:hAnsi="宋体" w:eastAsia="宋体"/>
                <w:b w:val="0"/>
                <w:sz w:val="19"/>
              </w:rPr>
              <w:t>最近评价时间</w:t>
            </w:r>
          </w:p>
        </w:tc>
        <w:tc>
          <w:tcPr>
            <w:tcW w:w="1385" w:type="dxa"/>
          </w:tcPr>
          <w:p w14:paraId="6CDAA4B6">
            <w:pPr>
              <w:jc w:val="center"/>
            </w:pPr>
            <w:r>
              <w:rPr>
                <w:rFonts w:ascii="宋体" w:hAnsi="宋体" w:eastAsia="宋体"/>
                <w:b w:val="0"/>
                <w:sz w:val="19"/>
              </w:rPr>
              <w:t>DateTime</w:t>
            </w:r>
          </w:p>
        </w:tc>
        <w:tc>
          <w:tcPr>
            <w:tcW w:w="760" w:type="dxa"/>
          </w:tcPr>
          <w:p w14:paraId="3F9E1380">
            <w:pPr>
              <w:jc w:val="center"/>
            </w:pPr>
            <w:r>
              <w:rPr>
                <w:rFonts w:ascii="宋体" w:hAnsi="宋体" w:eastAsia="宋体"/>
                <w:b w:val="0"/>
                <w:sz w:val="19"/>
              </w:rPr>
              <w:t>否</w:t>
            </w:r>
          </w:p>
        </w:tc>
        <w:tc>
          <w:tcPr>
            <w:tcW w:w="4734" w:type="dxa"/>
          </w:tcPr>
          <w:p w14:paraId="3D13DEE3">
            <w:pPr>
              <w:jc w:val="left"/>
            </w:pPr>
            <w:r>
              <w:rPr>
                <w:rFonts w:ascii="宋体" w:hAnsi="宋体" w:eastAsia="宋体"/>
                <w:b w:val="0"/>
                <w:sz w:val="19"/>
              </w:rPr>
              <w:t>最近一次服务能力和质量评价日期</w:t>
            </w:r>
          </w:p>
        </w:tc>
      </w:tr>
      <w:tr w14:paraId="2E5CEF9E">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5197FFFA">
            <w:pPr>
              <w:jc w:val="left"/>
            </w:pPr>
            <w:r>
              <w:rPr>
                <w:rFonts w:ascii="宋体" w:hAnsi="宋体" w:eastAsia="宋体"/>
                <w:b w:val="0"/>
                <w:sz w:val="19"/>
              </w:rPr>
              <w:t>出库时间</w:t>
            </w:r>
          </w:p>
        </w:tc>
        <w:tc>
          <w:tcPr>
            <w:tcW w:w="1385" w:type="dxa"/>
          </w:tcPr>
          <w:p w14:paraId="3FD7C3C7">
            <w:pPr>
              <w:jc w:val="center"/>
            </w:pPr>
            <w:r>
              <w:rPr>
                <w:rFonts w:ascii="宋体" w:hAnsi="宋体" w:eastAsia="宋体"/>
                <w:b w:val="0"/>
                <w:sz w:val="19"/>
              </w:rPr>
              <w:t>DateTime</w:t>
            </w:r>
          </w:p>
        </w:tc>
        <w:tc>
          <w:tcPr>
            <w:tcW w:w="760" w:type="dxa"/>
          </w:tcPr>
          <w:p w14:paraId="134A2CC3">
            <w:pPr>
              <w:jc w:val="center"/>
            </w:pPr>
            <w:r>
              <w:rPr>
                <w:rFonts w:ascii="宋体" w:hAnsi="宋体" w:eastAsia="宋体"/>
                <w:b w:val="0"/>
                <w:sz w:val="19"/>
              </w:rPr>
              <w:t>否</w:t>
            </w:r>
          </w:p>
        </w:tc>
        <w:tc>
          <w:tcPr>
            <w:tcW w:w="4734" w:type="dxa"/>
          </w:tcPr>
          <w:p w14:paraId="6F36ABCC">
            <w:pPr>
              <w:jc w:val="left"/>
            </w:pPr>
            <w:r>
              <w:rPr>
                <w:rFonts w:ascii="宋体" w:hAnsi="宋体" w:eastAsia="宋体"/>
                <w:b w:val="0"/>
                <w:sz w:val="19"/>
              </w:rPr>
              <w:t>如已出库，记录出库日期</w:t>
            </w:r>
          </w:p>
        </w:tc>
      </w:tr>
      <w:tr w14:paraId="7188A16B">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44487850">
            <w:pPr>
              <w:jc w:val="left"/>
            </w:pPr>
            <w:r>
              <w:rPr>
                <w:rFonts w:ascii="宋体" w:hAnsi="宋体" w:eastAsia="宋体"/>
                <w:b w:val="0"/>
                <w:sz w:val="19"/>
              </w:rPr>
              <w:t>状态</w:t>
            </w:r>
          </w:p>
        </w:tc>
        <w:tc>
          <w:tcPr>
            <w:tcW w:w="1385" w:type="dxa"/>
          </w:tcPr>
          <w:p w14:paraId="200F4AF4">
            <w:pPr>
              <w:jc w:val="center"/>
            </w:pPr>
            <w:r>
              <w:rPr>
                <w:rFonts w:ascii="宋体" w:hAnsi="宋体" w:eastAsia="宋体"/>
                <w:b w:val="0"/>
                <w:sz w:val="19"/>
              </w:rPr>
              <w:t>Enum</w:t>
            </w:r>
          </w:p>
        </w:tc>
        <w:tc>
          <w:tcPr>
            <w:tcW w:w="760" w:type="dxa"/>
          </w:tcPr>
          <w:p w14:paraId="2F2432A4">
            <w:pPr>
              <w:jc w:val="center"/>
            </w:pPr>
            <w:r>
              <w:rPr>
                <w:rFonts w:ascii="宋体" w:hAnsi="宋体" w:eastAsia="宋体"/>
                <w:b w:val="0"/>
                <w:sz w:val="19"/>
              </w:rPr>
              <w:t>是</w:t>
            </w:r>
          </w:p>
        </w:tc>
        <w:tc>
          <w:tcPr>
            <w:tcW w:w="4734" w:type="dxa"/>
          </w:tcPr>
          <w:p w14:paraId="7C920E8E">
            <w:pPr>
              <w:jc w:val="left"/>
            </w:pPr>
            <w:r>
              <w:rPr>
                <w:rFonts w:ascii="宋体" w:hAnsi="宋体" w:eastAsia="宋体"/>
                <w:b w:val="0"/>
                <w:sz w:val="19"/>
              </w:rPr>
              <w:t>在库/待评估/已出库/暂停服务</w:t>
            </w:r>
          </w:p>
        </w:tc>
      </w:tr>
      <w:tr w14:paraId="603BCB58">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0C547D2A">
            <w:pPr>
              <w:jc w:val="left"/>
            </w:pPr>
            <w:r>
              <w:rPr>
                <w:rFonts w:ascii="宋体" w:hAnsi="宋体" w:eastAsia="宋体"/>
                <w:b w:val="0"/>
                <w:sz w:val="19"/>
              </w:rPr>
              <w:t>更新时间</w:t>
            </w:r>
          </w:p>
        </w:tc>
        <w:tc>
          <w:tcPr>
            <w:tcW w:w="1385" w:type="dxa"/>
          </w:tcPr>
          <w:p w14:paraId="0AE687AF">
            <w:pPr>
              <w:jc w:val="center"/>
            </w:pPr>
            <w:r>
              <w:rPr>
                <w:rFonts w:ascii="宋体" w:hAnsi="宋体" w:eastAsia="宋体"/>
                <w:b w:val="0"/>
                <w:sz w:val="19"/>
              </w:rPr>
              <w:t>DateTime</w:t>
            </w:r>
          </w:p>
        </w:tc>
        <w:tc>
          <w:tcPr>
            <w:tcW w:w="760" w:type="dxa"/>
          </w:tcPr>
          <w:p w14:paraId="19A966D2">
            <w:pPr>
              <w:jc w:val="center"/>
            </w:pPr>
            <w:r>
              <w:rPr>
                <w:rFonts w:ascii="宋体" w:hAnsi="宋体" w:eastAsia="宋体"/>
                <w:b w:val="0"/>
                <w:sz w:val="19"/>
              </w:rPr>
              <w:t>是</w:t>
            </w:r>
          </w:p>
        </w:tc>
        <w:tc>
          <w:tcPr>
            <w:tcW w:w="4734" w:type="dxa"/>
          </w:tcPr>
          <w:p w14:paraId="2440AF4F">
            <w:pPr>
              <w:jc w:val="left"/>
            </w:pPr>
            <w:r>
              <w:rPr>
                <w:rFonts w:ascii="宋体" w:hAnsi="宋体" w:eastAsia="宋体"/>
                <w:b w:val="0"/>
                <w:sz w:val="19"/>
              </w:rPr>
              <w:t>数据最近更新时间</w:t>
            </w:r>
          </w:p>
        </w:tc>
      </w:tr>
      <w:tr w14:paraId="76CF994E">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27FF6CF6">
            <w:pPr>
              <w:jc w:val="left"/>
            </w:pPr>
            <w:r>
              <w:rPr>
                <w:rFonts w:ascii="宋体" w:hAnsi="宋体" w:eastAsia="宋体"/>
                <w:b w:val="0"/>
                <w:sz w:val="19"/>
              </w:rPr>
              <w:t>数据责任人</w:t>
            </w:r>
          </w:p>
        </w:tc>
        <w:tc>
          <w:tcPr>
            <w:tcW w:w="1385" w:type="dxa"/>
          </w:tcPr>
          <w:p w14:paraId="6A267AEB">
            <w:pPr>
              <w:jc w:val="center"/>
            </w:pPr>
            <w:r>
              <w:rPr>
                <w:rFonts w:ascii="宋体" w:hAnsi="宋体" w:eastAsia="宋体"/>
                <w:b w:val="0"/>
                <w:sz w:val="19"/>
              </w:rPr>
              <w:t>String</w:t>
            </w:r>
          </w:p>
        </w:tc>
        <w:tc>
          <w:tcPr>
            <w:tcW w:w="760" w:type="dxa"/>
          </w:tcPr>
          <w:p w14:paraId="06B02096">
            <w:pPr>
              <w:jc w:val="center"/>
            </w:pPr>
            <w:r>
              <w:rPr>
                <w:rFonts w:ascii="宋体" w:hAnsi="宋体" w:eastAsia="宋体"/>
                <w:b w:val="0"/>
                <w:sz w:val="19"/>
              </w:rPr>
              <w:t>是</w:t>
            </w:r>
          </w:p>
        </w:tc>
        <w:tc>
          <w:tcPr>
            <w:tcW w:w="4734" w:type="dxa"/>
          </w:tcPr>
          <w:p w14:paraId="71DE07B8">
            <w:pPr>
              <w:jc w:val="left"/>
            </w:pPr>
            <w:r>
              <w:rPr>
                <w:rFonts w:ascii="宋体" w:hAnsi="宋体" w:eastAsia="宋体"/>
                <w:b w:val="0"/>
                <w:sz w:val="19"/>
              </w:rPr>
              <w:t>负责该机构数据维护的责任人姓名</w:t>
            </w:r>
          </w:p>
        </w:tc>
      </w:tr>
      <w:tr w14:paraId="4D8864A8">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510" w:type="dxa"/>
          </w:tcPr>
          <w:p w14:paraId="07C6D9C2">
            <w:pPr>
              <w:jc w:val="left"/>
            </w:pPr>
            <w:r>
              <w:rPr>
                <w:rFonts w:ascii="宋体" w:hAnsi="宋体" w:eastAsia="宋体"/>
                <w:b w:val="0"/>
                <w:sz w:val="19"/>
              </w:rPr>
              <w:t>数据审核人</w:t>
            </w:r>
          </w:p>
        </w:tc>
        <w:tc>
          <w:tcPr>
            <w:tcW w:w="1385" w:type="dxa"/>
          </w:tcPr>
          <w:p w14:paraId="0A57191A">
            <w:pPr>
              <w:jc w:val="center"/>
            </w:pPr>
            <w:r>
              <w:rPr>
                <w:rFonts w:ascii="宋体" w:hAnsi="宋体" w:eastAsia="宋体"/>
                <w:b w:val="0"/>
                <w:sz w:val="19"/>
              </w:rPr>
              <w:t>String</w:t>
            </w:r>
          </w:p>
        </w:tc>
        <w:tc>
          <w:tcPr>
            <w:tcW w:w="760" w:type="dxa"/>
          </w:tcPr>
          <w:p w14:paraId="5EE30641">
            <w:pPr>
              <w:jc w:val="center"/>
            </w:pPr>
            <w:r>
              <w:rPr>
                <w:rFonts w:ascii="宋体" w:hAnsi="宋体" w:eastAsia="宋体"/>
                <w:b w:val="0"/>
                <w:sz w:val="19"/>
              </w:rPr>
              <w:t>否</w:t>
            </w:r>
          </w:p>
        </w:tc>
        <w:tc>
          <w:tcPr>
            <w:tcW w:w="4734" w:type="dxa"/>
          </w:tcPr>
          <w:p w14:paraId="01543C22">
            <w:pPr>
              <w:jc w:val="left"/>
            </w:pPr>
            <w:r>
              <w:rPr>
                <w:rFonts w:ascii="宋体" w:hAnsi="宋体" w:eastAsia="宋体"/>
                <w:b w:val="0"/>
                <w:sz w:val="19"/>
              </w:rPr>
              <w:t>负责数据质量审核的责任人姓名</w:t>
            </w:r>
          </w:p>
        </w:tc>
      </w:tr>
    </w:tbl>
    <w:p w14:paraId="3264EA46"/>
    <w:p w14:paraId="39B9CE22">
      <w:pPr>
        <w:jc w:val="left"/>
        <w:rPr>
          <w:rFonts w:hint="eastAsia" w:ascii="黑体" w:hAnsi="黑体" w:eastAsia="黑体" w:cs="黑体"/>
          <w:b/>
          <w:bCs/>
          <w:color w:val="2E5496"/>
          <w:kern w:val="2"/>
          <w:sz w:val="21"/>
          <w:szCs w:val="21"/>
          <w:lang w:val="en-US" w:eastAsia="zh-CN" w:bidi="ar-SA"/>
        </w:rPr>
      </w:pPr>
      <w:r>
        <w:rPr>
          <w:rFonts w:hint="eastAsia" w:ascii="黑体" w:hAnsi="黑体" w:eastAsia="黑体" w:cs="黑体"/>
          <w:b/>
          <w:bCs/>
          <w:color w:val="2E5496"/>
          <w:kern w:val="2"/>
          <w:sz w:val="21"/>
          <w:szCs w:val="21"/>
          <w:lang w:val="en-US" w:eastAsia="zh-CN" w:bidi="ar-SA"/>
        </w:rPr>
        <w:t>D.2 服务产品数据表核心字段</w:t>
      </w:r>
    </w:p>
    <w:p w14:paraId="6C7268D1">
      <w:pPr>
        <w:jc w:val="left"/>
      </w:pPr>
      <w:r>
        <w:rPr>
          <w:rFonts w:ascii="宋体" w:hAnsi="宋体" w:eastAsia="宋体"/>
          <w:b w:val="0"/>
          <w:sz w:val="20"/>
        </w:rPr>
        <w:t>服务产品数据表用于标准化描述服务机构提供的各类服务产品，是智能匹配引擎的核心数据来源。产品类别直接引用附录A的二级分类编码，确保与服务机构的服务领域编码体系完全对齐。</w:t>
      </w:r>
    </w:p>
    <w:tbl>
      <w:tblPr>
        <w:tblStyle w:val="31"/>
        <w:tblW w:w="9361" w:type="dxa"/>
        <w:jc w:val="cente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autofit"/>
        <w:tblCellMar>
          <w:top w:w="0" w:type="dxa"/>
          <w:left w:w="108" w:type="dxa"/>
          <w:bottom w:w="0" w:type="dxa"/>
          <w:right w:w="108" w:type="dxa"/>
        </w:tblCellMar>
      </w:tblPr>
      <w:tblGrid>
        <w:gridCol w:w="2484"/>
        <w:gridCol w:w="1381"/>
        <w:gridCol w:w="751"/>
        <w:gridCol w:w="4745"/>
      </w:tblGrid>
      <w:tr w14:paraId="37ABB93B">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070F43C2"/>
        </w:tc>
        <w:tc>
          <w:tcPr>
            <w:tcW w:w="1381" w:type="dxa"/>
          </w:tcPr>
          <w:p w14:paraId="150F2689"/>
        </w:tc>
        <w:tc>
          <w:tcPr>
            <w:tcW w:w="751" w:type="dxa"/>
          </w:tcPr>
          <w:p w14:paraId="58243B2E"/>
        </w:tc>
        <w:tc>
          <w:tcPr>
            <w:tcW w:w="4745" w:type="dxa"/>
          </w:tcPr>
          <w:p w14:paraId="6FFC1180"/>
        </w:tc>
      </w:tr>
      <w:tr w14:paraId="7AB1F13D">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shd w:val="clear" w:color="auto" w:fill="1F4E79"/>
          </w:tcPr>
          <w:p w14:paraId="050C360D">
            <w:pPr>
              <w:jc w:val="center"/>
            </w:pPr>
            <w:r>
              <w:rPr>
                <w:rFonts w:ascii="宋体" w:hAnsi="宋体" w:eastAsia="宋体"/>
                <w:b/>
                <w:color w:val="FFFFFF"/>
                <w:sz w:val="20"/>
              </w:rPr>
              <w:t>字段</w:t>
            </w:r>
          </w:p>
        </w:tc>
        <w:tc>
          <w:tcPr>
            <w:tcW w:w="1381" w:type="dxa"/>
            <w:shd w:val="clear" w:color="auto" w:fill="1F4E79"/>
          </w:tcPr>
          <w:p w14:paraId="222A4A1B">
            <w:pPr>
              <w:jc w:val="center"/>
            </w:pPr>
            <w:r>
              <w:rPr>
                <w:rFonts w:ascii="宋体" w:hAnsi="宋体" w:eastAsia="宋体"/>
                <w:b/>
                <w:color w:val="FFFFFF"/>
                <w:sz w:val="20"/>
              </w:rPr>
              <w:t>类型</w:t>
            </w:r>
          </w:p>
        </w:tc>
        <w:tc>
          <w:tcPr>
            <w:tcW w:w="751" w:type="dxa"/>
            <w:shd w:val="clear" w:color="auto" w:fill="1F4E79"/>
          </w:tcPr>
          <w:p w14:paraId="5156D075">
            <w:pPr>
              <w:jc w:val="center"/>
            </w:pPr>
            <w:r>
              <w:rPr>
                <w:rFonts w:ascii="宋体" w:hAnsi="宋体" w:eastAsia="宋体"/>
                <w:b/>
                <w:color w:val="FFFFFF"/>
                <w:sz w:val="20"/>
              </w:rPr>
              <w:t>必填</w:t>
            </w:r>
          </w:p>
        </w:tc>
        <w:tc>
          <w:tcPr>
            <w:tcW w:w="4745" w:type="dxa"/>
            <w:shd w:val="clear" w:color="auto" w:fill="1F4E79"/>
          </w:tcPr>
          <w:p w14:paraId="49A7D81E">
            <w:pPr>
              <w:jc w:val="center"/>
            </w:pPr>
            <w:r>
              <w:rPr>
                <w:rFonts w:ascii="宋体" w:hAnsi="宋体" w:eastAsia="宋体"/>
                <w:b/>
                <w:color w:val="FFFFFF"/>
                <w:sz w:val="20"/>
              </w:rPr>
              <w:t>说明</w:t>
            </w:r>
          </w:p>
        </w:tc>
      </w:tr>
      <w:tr w14:paraId="77025005">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361" w:type="dxa"/>
            <w:gridSpan w:val="4"/>
            <w:shd w:val="clear" w:color="auto" w:fill="D6E4F0"/>
          </w:tcPr>
          <w:p w14:paraId="7FF87BB4">
            <w:r>
              <w:rPr>
                <w:rFonts w:ascii="宋体" w:hAnsi="宋体" w:eastAsia="宋体"/>
                <w:b/>
                <w:sz w:val="20"/>
              </w:rPr>
              <w:t>一、产品基本信息</w:t>
            </w:r>
          </w:p>
        </w:tc>
      </w:tr>
      <w:tr w14:paraId="30A546D9">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1BC50084">
            <w:pPr>
              <w:jc w:val="left"/>
            </w:pPr>
            <w:r>
              <w:rPr>
                <w:rFonts w:ascii="宋体" w:hAnsi="宋体" w:eastAsia="宋体"/>
                <w:b w:val="0"/>
                <w:sz w:val="19"/>
              </w:rPr>
              <w:t>产品ID</w:t>
            </w:r>
          </w:p>
        </w:tc>
        <w:tc>
          <w:tcPr>
            <w:tcW w:w="1381" w:type="dxa"/>
          </w:tcPr>
          <w:p w14:paraId="674A5F27">
            <w:pPr>
              <w:jc w:val="center"/>
            </w:pPr>
            <w:r>
              <w:rPr>
                <w:rFonts w:ascii="宋体" w:hAnsi="宋体" w:eastAsia="宋体"/>
                <w:b w:val="0"/>
                <w:sz w:val="19"/>
              </w:rPr>
              <w:t>String</w:t>
            </w:r>
          </w:p>
        </w:tc>
        <w:tc>
          <w:tcPr>
            <w:tcW w:w="751" w:type="dxa"/>
          </w:tcPr>
          <w:p w14:paraId="042C61B7">
            <w:pPr>
              <w:jc w:val="center"/>
            </w:pPr>
            <w:r>
              <w:rPr>
                <w:rFonts w:ascii="宋体" w:hAnsi="宋体" w:eastAsia="宋体"/>
                <w:b w:val="0"/>
                <w:sz w:val="19"/>
              </w:rPr>
              <w:t>是</w:t>
            </w:r>
          </w:p>
        </w:tc>
        <w:tc>
          <w:tcPr>
            <w:tcW w:w="4745" w:type="dxa"/>
          </w:tcPr>
          <w:p w14:paraId="598B576A">
            <w:pPr>
              <w:jc w:val="left"/>
            </w:pPr>
            <w:r>
              <w:rPr>
                <w:rFonts w:ascii="宋体" w:hAnsi="宋体" w:eastAsia="宋体"/>
                <w:b w:val="0"/>
                <w:sz w:val="19"/>
              </w:rPr>
              <w:t>服务产品唯一标识</w:t>
            </w:r>
          </w:p>
        </w:tc>
      </w:tr>
      <w:tr w14:paraId="1D96601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7023C9E5">
            <w:pPr>
              <w:jc w:val="left"/>
            </w:pPr>
            <w:r>
              <w:rPr>
                <w:rFonts w:ascii="宋体" w:hAnsi="宋体" w:eastAsia="宋体"/>
                <w:b w:val="0"/>
                <w:sz w:val="19"/>
              </w:rPr>
              <w:t>产品名称</w:t>
            </w:r>
          </w:p>
        </w:tc>
        <w:tc>
          <w:tcPr>
            <w:tcW w:w="1381" w:type="dxa"/>
          </w:tcPr>
          <w:p w14:paraId="43DCB661">
            <w:pPr>
              <w:jc w:val="center"/>
            </w:pPr>
            <w:r>
              <w:rPr>
                <w:rFonts w:ascii="宋体" w:hAnsi="宋体" w:eastAsia="宋体"/>
                <w:b w:val="0"/>
                <w:sz w:val="19"/>
              </w:rPr>
              <w:t>String</w:t>
            </w:r>
          </w:p>
        </w:tc>
        <w:tc>
          <w:tcPr>
            <w:tcW w:w="751" w:type="dxa"/>
          </w:tcPr>
          <w:p w14:paraId="76F7B0F3">
            <w:pPr>
              <w:jc w:val="center"/>
            </w:pPr>
            <w:r>
              <w:rPr>
                <w:rFonts w:ascii="宋体" w:hAnsi="宋体" w:eastAsia="宋体"/>
                <w:b w:val="0"/>
                <w:sz w:val="19"/>
              </w:rPr>
              <w:t>是</w:t>
            </w:r>
          </w:p>
        </w:tc>
        <w:tc>
          <w:tcPr>
            <w:tcW w:w="4745" w:type="dxa"/>
          </w:tcPr>
          <w:p w14:paraId="0A045EE6">
            <w:pPr>
              <w:jc w:val="left"/>
            </w:pPr>
            <w:r>
              <w:rPr>
                <w:rFonts w:ascii="宋体" w:hAnsi="宋体" w:eastAsia="宋体"/>
                <w:b w:val="0"/>
                <w:sz w:val="19"/>
              </w:rPr>
              <w:t>服务产品全称</w:t>
            </w:r>
          </w:p>
        </w:tc>
      </w:tr>
      <w:tr w14:paraId="369BACDD">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7A5F89D7">
            <w:pPr>
              <w:jc w:val="left"/>
            </w:pPr>
            <w:r>
              <w:rPr>
                <w:rFonts w:ascii="宋体" w:hAnsi="宋体" w:eastAsia="宋体"/>
                <w:b w:val="0"/>
                <w:sz w:val="19"/>
              </w:rPr>
              <w:t>所属机构ID</w:t>
            </w:r>
          </w:p>
        </w:tc>
        <w:tc>
          <w:tcPr>
            <w:tcW w:w="1381" w:type="dxa"/>
          </w:tcPr>
          <w:p w14:paraId="6A890B26">
            <w:pPr>
              <w:jc w:val="center"/>
            </w:pPr>
            <w:r>
              <w:rPr>
                <w:rFonts w:ascii="宋体" w:hAnsi="宋体" w:eastAsia="宋体"/>
                <w:b w:val="0"/>
                <w:sz w:val="19"/>
              </w:rPr>
              <w:t>String</w:t>
            </w:r>
          </w:p>
        </w:tc>
        <w:tc>
          <w:tcPr>
            <w:tcW w:w="751" w:type="dxa"/>
          </w:tcPr>
          <w:p w14:paraId="7977F558">
            <w:pPr>
              <w:jc w:val="center"/>
            </w:pPr>
            <w:r>
              <w:rPr>
                <w:rFonts w:ascii="宋体" w:hAnsi="宋体" w:eastAsia="宋体"/>
                <w:b w:val="0"/>
                <w:sz w:val="19"/>
              </w:rPr>
              <w:t>是</w:t>
            </w:r>
          </w:p>
        </w:tc>
        <w:tc>
          <w:tcPr>
            <w:tcW w:w="4745" w:type="dxa"/>
          </w:tcPr>
          <w:p w14:paraId="5270FD0E">
            <w:pPr>
              <w:jc w:val="left"/>
            </w:pPr>
            <w:r>
              <w:rPr>
                <w:rFonts w:ascii="宋体" w:hAnsi="宋体" w:eastAsia="宋体"/>
                <w:b w:val="0"/>
                <w:sz w:val="19"/>
              </w:rPr>
              <w:t>提供该产品的服务机构ID（外键关联D.1）</w:t>
            </w:r>
          </w:p>
        </w:tc>
      </w:tr>
      <w:tr w14:paraId="1BD32955">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54D2391B">
            <w:pPr>
              <w:jc w:val="left"/>
            </w:pPr>
            <w:r>
              <w:rPr>
                <w:rFonts w:ascii="宋体" w:hAnsi="宋体" w:eastAsia="宋体"/>
                <w:b w:val="0"/>
                <w:sz w:val="19"/>
              </w:rPr>
              <w:t>产品形态</w:t>
            </w:r>
          </w:p>
        </w:tc>
        <w:tc>
          <w:tcPr>
            <w:tcW w:w="1381" w:type="dxa"/>
          </w:tcPr>
          <w:p w14:paraId="113A3CF2">
            <w:pPr>
              <w:jc w:val="center"/>
            </w:pPr>
            <w:r>
              <w:rPr>
                <w:rFonts w:ascii="宋体" w:hAnsi="宋体" w:eastAsia="宋体"/>
                <w:b w:val="0"/>
                <w:sz w:val="19"/>
              </w:rPr>
              <w:t>Enum</w:t>
            </w:r>
          </w:p>
        </w:tc>
        <w:tc>
          <w:tcPr>
            <w:tcW w:w="751" w:type="dxa"/>
          </w:tcPr>
          <w:p w14:paraId="24556880">
            <w:pPr>
              <w:jc w:val="center"/>
            </w:pPr>
            <w:r>
              <w:rPr>
                <w:rFonts w:ascii="宋体" w:hAnsi="宋体" w:eastAsia="宋体"/>
                <w:b w:val="0"/>
                <w:sz w:val="19"/>
              </w:rPr>
              <w:t>是</w:t>
            </w:r>
          </w:p>
        </w:tc>
        <w:tc>
          <w:tcPr>
            <w:tcW w:w="4745" w:type="dxa"/>
          </w:tcPr>
          <w:p w14:paraId="5368C171">
            <w:pPr>
              <w:jc w:val="left"/>
            </w:pPr>
            <w:r>
              <w:rPr>
                <w:rFonts w:ascii="宋体" w:hAnsi="宋体" w:eastAsia="宋体"/>
                <w:b w:val="0"/>
                <w:sz w:val="19"/>
              </w:rPr>
              <w:t>SaaS软件/本地部署软件/咨询服务/培训服务/认证服务/金融服务方案/检测检验/设计服务/其他</w:t>
            </w:r>
          </w:p>
        </w:tc>
      </w:tr>
      <w:tr w14:paraId="5DA72C7A">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039E2AD3">
            <w:pPr>
              <w:jc w:val="left"/>
            </w:pPr>
            <w:r>
              <w:rPr>
                <w:rFonts w:ascii="宋体" w:hAnsi="宋体" w:eastAsia="宋体"/>
                <w:b w:val="0"/>
                <w:sz w:val="19"/>
              </w:rPr>
              <w:t>产品类别</w:t>
            </w:r>
          </w:p>
        </w:tc>
        <w:tc>
          <w:tcPr>
            <w:tcW w:w="1381" w:type="dxa"/>
          </w:tcPr>
          <w:p w14:paraId="07F9149B">
            <w:pPr>
              <w:jc w:val="center"/>
            </w:pPr>
            <w:r>
              <w:rPr>
                <w:rFonts w:ascii="宋体" w:hAnsi="宋体" w:eastAsia="宋体"/>
                <w:b w:val="0"/>
                <w:sz w:val="19"/>
              </w:rPr>
              <w:t>Enum</w:t>
            </w:r>
          </w:p>
        </w:tc>
        <w:tc>
          <w:tcPr>
            <w:tcW w:w="751" w:type="dxa"/>
          </w:tcPr>
          <w:p w14:paraId="6701C6E7">
            <w:pPr>
              <w:jc w:val="center"/>
            </w:pPr>
            <w:r>
              <w:rPr>
                <w:rFonts w:ascii="宋体" w:hAnsi="宋体" w:eastAsia="宋体"/>
                <w:b w:val="0"/>
                <w:sz w:val="19"/>
              </w:rPr>
              <w:t>是</w:t>
            </w:r>
          </w:p>
        </w:tc>
        <w:tc>
          <w:tcPr>
            <w:tcW w:w="4745" w:type="dxa"/>
          </w:tcPr>
          <w:p w14:paraId="40C0D1A5">
            <w:pPr>
              <w:jc w:val="left"/>
            </w:pPr>
            <w:r>
              <w:rPr>
                <w:rFonts w:ascii="宋体" w:hAnsi="宋体" w:eastAsia="宋体"/>
                <w:b w:val="0"/>
                <w:sz w:val="19"/>
              </w:rPr>
              <w:t>直接引用附录A的二级分类编码（0101~1220），与所属机构的"服务领域"编码保持一致；</w:t>
            </w:r>
          </w:p>
        </w:tc>
      </w:tr>
      <w:tr w14:paraId="2EEF09B5">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361" w:type="dxa"/>
            <w:gridSpan w:val="4"/>
            <w:shd w:val="clear" w:color="auto" w:fill="D6E4F0"/>
          </w:tcPr>
          <w:p w14:paraId="4BA93F5A">
            <w:r>
              <w:rPr>
                <w:rFonts w:ascii="宋体" w:hAnsi="宋体" w:eastAsia="宋体"/>
                <w:b/>
                <w:sz w:val="20"/>
              </w:rPr>
              <w:t>二、适用范围</w:t>
            </w:r>
          </w:p>
        </w:tc>
      </w:tr>
      <w:tr w14:paraId="5919E923">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4D9540BA">
            <w:pPr>
              <w:jc w:val="left"/>
            </w:pPr>
            <w:r>
              <w:rPr>
                <w:rFonts w:ascii="宋体" w:hAnsi="宋体" w:eastAsia="宋体"/>
                <w:b w:val="0"/>
                <w:sz w:val="19"/>
              </w:rPr>
              <w:t>适用行业</w:t>
            </w:r>
          </w:p>
        </w:tc>
        <w:tc>
          <w:tcPr>
            <w:tcW w:w="1381" w:type="dxa"/>
          </w:tcPr>
          <w:p w14:paraId="35D7F9CB">
            <w:pPr>
              <w:jc w:val="center"/>
            </w:pPr>
            <w:r>
              <w:rPr>
                <w:rFonts w:ascii="宋体" w:hAnsi="宋体" w:eastAsia="宋体"/>
                <w:b w:val="0"/>
                <w:sz w:val="19"/>
              </w:rPr>
              <w:t>MultiString</w:t>
            </w:r>
          </w:p>
        </w:tc>
        <w:tc>
          <w:tcPr>
            <w:tcW w:w="751" w:type="dxa"/>
          </w:tcPr>
          <w:p w14:paraId="095CDFA2">
            <w:pPr>
              <w:jc w:val="center"/>
            </w:pPr>
            <w:r>
              <w:rPr>
                <w:rFonts w:ascii="宋体" w:hAnsi="宋体" w:eastAsia="宋体"/>
                <w:b w:val="0"/>
                <w:sz w:val="19"/>
              </w:rPr>
              <w:t>是</w:t>
            </w:r>
          </w:p>
        </w:tc>
        <w:tc>
          <w:tcPr>
            <w:tcW w:w="4745" w:type="dxa"/>
          </w:tcPr>
          <w:p w14:paraId="04005EB9">
            <w:pPr>
              <w:jc w:val="left"/>
            </w:pPr>
            <w:r>
              <w:rPr>
                <w:rFonts w:ascii="宋体" w:hAnsi="宋体" w:eastAsia="宋体"/>
                <w:b w:val="0"/>
                <w:sz w:val="19"/>
              </w:rPr>
              <w:t>产品适用的行业领域（GB/T 4754门类代码）</w:t>
            </w:r>
          </w:p>
        </w:tc>
      </w:tr>
      <w:tr w14:paraId="64C1FEF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70D96128">
            <w:pPr>
              <w:jc w:val="left"/>
            </w:pPr>
            <w:r>
              <w:rPr>
                <w:rFonts w:ascii="宋体" w:hAnsi="宋体" w:eastAsia="宋体"/>
                <w:b w:val="0"/>
                <w:sz w:val="19"/>
              </w:rPr>
              <w:t>不适用行业</w:t>
            </w:r>
          </w:p>
        </w:tc>
        <w:tc>
          <w:tcPr>
            <w:tcW w:w="1381" w:type="dxa"/>
          </w:tcPr>
          <w:p w14:paraId="094AD785">
            <w:pPr>
              <w:jc w:val="center"/>
            </w:pPr>
            <w:r>
              <w:rPr>
                <w:rFonts w:ascii="宋体" w:hAnsi="宋体" w:eastAsia="宋体"/>
                <w:b w:val="0"/>
                <w:sz w:val="19"/>
              </w:rPr>
              <w:t>MultiString</w:t>
            </w:r>
          </w:p>
        </w:tc>
        <w:tc>
          <w:tcPr>
            <w:tcW w:w="751" w:type="dxa"/>
          </w:tcPr>
          <w:p w14:paraId="6D5B3312">
            <w:pPr>
              <w:jc w:val="center"/>
            </w:pPr>
            <w:r>
              <w:rPr>
                <w:rFonts w:ascii="宋体" w:hAnsi="宋体" w:eastAsia="宋体"/>
                <w:b w:val="0"/>
                <w:sz w:val="19"/>
              </w:rPr>
              <w:t>否</w:t>
            </w:r>
          </w:p>
        </w:tc>
        <w:tc>
          <w:tcPr>
            <w:tcW w:w="4745" w:type="dxa"/>
          </w:tcPr>
          <w:p w14:paraId="72DAFF0F">
            <w:pPr>
              <w:jc w:val="left"/>
            </w:pPr>
            <w:r>
              <w:rPr>
                <w:rFonts w:ascii="宋体" w:hAnsi="宋体" w:eastAsia="宋体"/>
                <w:b w:val="0"/>
                <w:sz w:val="19"/>
              </w:rPr>
              <w:t>明确不适用的行业（排除匹配用）</w:t>
            </w:r>
          </w:p>
        </w:tc>
      </w:tr>
      <w:tr w14:paraId="37882678">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22BF6A30">
            <w:pPr>
              <w:jc w:val="left"/>
            </w:pPr>
            <w:r>
              <w:rPr>
                <w:rFonts w:ascii="宋体" w:hAnsi="宋体" w:eastAsia="宋体"/>
                <w:b w:val="0"/>
                <w:sz w:val="19"/>
              </w:rPr>
              <w:t>适用企业规模</w:t>
            </w:r>
          </w:p>
        </w:tc>
        <w:tc>
          <w:tcPr>
            <w:tcW w:w="1381" w:type="dxa"/>
          </w:tcPr>
          <w:p w14:paraId="4FD88ED2">
            <w:pPr>
              <w:jc w:val="center"/>
            </w:pPr>
            <w:r>
              <w:rPr>
                <w:rFonts w:ascii="宋体" w:hAnsi="宋体" w:eastAsia="宋体"/>
                <w:b w:val="0"/>
                <w:sz w:val="19"/>
              </w:rPr>
              <w:t>MultiEnum</w:t>
            </w:r>
          </w:p>
        </w:tc>
        <w:tc>
          <w:tcPr>
            <w:tcW w:w="751" w:type="dxa"/>
          </w:tcPr>
          <w:p w14:paraId="45B99872">
            <w:pPr>
              <w:jc w:val="center"/>
            </w:pPr>
            <w:r>
              <w:rPr>
                <w:rFonts w:ascii="宋体" w:hAnsi="宋体" w:eastAsia="宋体"/>
                <w:b w:val="0"/>
                <w:sz w:val="19"/>
              </w:rPr>
              <w:t>是</w:t>
            </w:r>
          </w:p>
        </w:tc>
        <w:tc>
          <w:tcPr>
            <w:tcW w:w="4745" w:type="dxa"/>
          </w:tcPr>
          <w:p w14:paraId="1BF3BF3E">
            <w:pPr>
              <w:jc w:val="left"/>
            </w:pPr>
            <w:r>
              <w:rPr>
                <w:rFonts w:ascii="宋体" w:hAnsi="宋体" w:eastAsia="宋体"/>
                <w:b w:val="0"/>
                <w:sz w:val="19"/>
              </w:rPr>
              <w:t>中型/小型/微型</w:t>
            </w:r>
          </w:p>
        </w:tc>
      </w:tr>
      <w:tr w14:paraId="38B14890">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7C50553C">
            <w:pPr>
              <w:jc w:val="left"/>
            </w:pPr>
            <w:r>
              <w:rPr>
                <w:rFonts w:ascii="宋体" w:hAnsi="宋体" w:eastAsia="宋体"/>
                <w:b w:val="0"/>
                <w:sz w:val="19"/>
              </w:rPr>
              <w:t>适用企业类型</w:t>
            </w:r>
          </w:p>
        </w:tc>
        <w:tc>
          <w:tcPr>
            <w:tcW w:w="1381" w:type="dxa"/>
          </w:tcPr>
          <w:p w14:paraId="5E52C2C0">
            <w:pPr>
              <w:jc w:val="center"/>
            </w:pPr>
            <w:r>
              <w:rPr>
                <w:rFonts w:ascii="宋体" w:hAnsi="宋体" w:eastAsia="宋体"/>
                <w:b w:val="0"/>
                <w:sz w:val="19"/>
              </w:rPr>
              <w:t>MultiEnum</w:t>
            </w:r>
          </w:p>
        </w:tc>
        <w:tc>
          <w:tcPr>
            <w:tcW w:w="751" w:type="dxa"/>
          </w:tcPr>
          <w:p w14:paraId="042B5996">
            <w:pPr>
              <w:jc w:val="center"/>
            </w:pPr>
            <w:r>
              <w:rPr>
                <w:rFonts w:ascii="宋体" w:hAnsi="宋体" w:eastAsia="宋体"/>
                <w:b w:val="0"/>
                <w:sz w:val="19"/>
              </w:rPr>
              <w:t>否</w:t>
            </w:r>
          </w:p>
        </w:tc>
        <w:tc>
          <w:tcPr>
            <w:tcW w:w="4745" w:type="dxa"/>
          </w:tcPr>
          <w:p w14:paraId="69DBCCA4">
            <w:pPr>
              <w:jc w:val="left"/>
            </w:pPr>
            <w:r>
              <w:rPr>
                <w:rFonts w:ascii="宋体" w:hAnsi="宋体" w:eastAsia="宋体"/>
                <w:b w:val="0"/>
                <w:sz w:val="19"/>
              </w:rPr>
              <w:t>科技型/专精特新/小巨人/单项冠军/初创企业/成长型企业</w:t>
            </w:r>
          </w:p>
        </w:tc>
      </w:tr>
      <w:tr w14:paraId="1996BFF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2F0D9062">
            <w:pPr>
              <w:jc w:val="left"/>
            </w:pPr>
            <w:r>
              <w:rPr>
                <w:rFonts w:ascii="宋体" w:hAnsi="宋体" w:eastAsia="宋体"/>
                <w:b w:val="0"/>
                <w:sz w:val="19"/>
              </w:rPr>
              <w:t>"小快轻准"属性</w:t>
            </w:r>
          </w:p>
        </w:tc>
        <w:tc>
          <w:tcPr>
            <w:tcW w:w="1381" w:type="dxa"/>
          </w:tcPr>
          <w:p w14:paraId="72010F9D">
            <w:pPr>
              <w:jc w:val="center"/>
            </w:pPr>
            <w:r>
              <w:rPr>
                <w:rFonts w:ascii="宋体" w:hAnsi="宋体" w:eastAsia="宋体"/>
                <w:b w:val="0"/>
                <w:sz w:val="19"/>
              </w:rPr>
              <w:t>MultiEnum</w:t>
            </w:r>
          </w:p>
        </w:tc>
        <w:tc>
          <w:tcPr>
            <w:tcW w:w="751" w:type="dxa"/>
          </w:tcPr>
          <w:p w14:paraId="78F1BA6F">
            <w:pPr>
              <w:jc w:val="center"/>
            </w:pPr>
            <w:r>
              <w:rPr>
                <w:rFonts w:ascii="宋体" w:hAnsi="宋体" w:eastAsia="宋体"/>
                <w:b w:val="0"/>
                <w:sz w:val="19"/>
              </w:rPr>
              <w:t>是</w:t>
            </w:r>
          </w:p>
        </w:tc>
        <w:tc>
          <w:tcPr>
            <w:tcW w:w="4745" w:type="dxa"/>
          </w:tcPr>
          <w:p w14:paraId="516144E5">
            <w:pPr>
              <w:jc w:val="left"/>
            </w:pPr>
            <w:r>
              <w:rPr>
                <w:rFonts w:ascii="宋体" w:hAnsi="宋体" w:eastAsia="宋体"/>
                <w:b w:val="0"/>
                <w:sz w:val="19"/>
              </w:rPr>
              <w:t>小型化/快速化/轻量化/精准化（按工信部培育指引标注）</w:t>
            </w:r>
          </w:p>
        </w:tc>
      </w:tr>
      <w:tr w14:paraId="7BEFFD7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361" w:type="dxa"/>
            <w:gridSpan w:val="4"/>
            <w:shd w:val="clear" w:color="auto" w:fill="D6E4F0"/>
          </w:tcPr>
          <w:p w14:paraId="731BF8BD">
            <w:r>
              <w:rPr>
                <w:rFonts w:ascii="宋体" w:hAnsi="宋体" w:eastAsia="宋体"/>
                <w:b/>
                <w:sz w:val="20"/>
              </w:rPr>
              <w:t>三、功能与技术</w:t>
            </w:r>
          </w:p>
        </w:tc>
      </w:tr>
      <w:tr w14:paraId="44E033CA">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25DF31AB">
            <w:pPr>
              <w:jc w:val="left"/>
            </w:pPr>
            <w:r>
              <w:rPr>
                <w:rFonts w:ascii="宋体" w:hAnsi="宋体" w:eastAsia="宋体"/>
                <w:b w:val="0"/>
                <w:sz w:val="19"/>
              </w:rPr>
              <w:t>功能描述</w:t>
            </w:r>
          </w:p>
        </w:tc>
        <w:tc>
          <w:tcPr>
            <w:tcW w:w="1381" w:type="dxa"/>
          </w:tcPr>
          <w:p w14:paraId="5EF4F5BA">
            <w:pPr>
              <w:jc w:val="center"/>
            </w:pPr>
            <w:r>
              <w:rPr>
                <w:rFonts w:ascii="宋体" w:hAnsi="宋体" w:eastAsia="宋体"/>
                <w:b w:val="0"/>
                <w:sz w:val="19"/>
              </w:rPr>
              <w:t>Text</w:t>
            </w:r>
          </w:p>
        </w:tc>
        <w:tc>
          <w:tcPr>
            <w:tcW w:w="751" w:type="dxa"/>
          </w:tcPr>
          <w:p w14:paraId="2C000D84">
            <w:pPr>
              <w:jc w:val="center"/>
            </w:pPr>
            <w:r>
              <w:rPr>
                <w:rFonts w:ascii="宋体" w:hAnsi="宋体" w:eastAsia="宋体"/>
                <w:b w:val="0"/>
                <w:sz w:val="19"/>
              </w:rPr>
              <w:t>是</w:t>
            </w:r>
          </w:p>
        </w:tc>
        <w:tc>
          <w:tcPr>
            <w:tcW w:w="4745" w:type="dxa"/>
          </w:tcPr>
          <w:p w14:paraId="6AE9BAFA">
            <w:pPr>
              <w:jc w:val="left"/>
            </w:pPr>
            <w:r>
              <w:rPr>
                <w:rFonts w:ascii="宋体" w:hAnsi="宋体" w:eastAsia="宋体"/>
                <w:b w:val="0"/>
                <w:sz w:val="19"/>
              </w:rPr>
              <w:t>产品核心功能与服务内容的详细描述（1000字以内），用于向量化检索</w:t>
            </w:r>
          </w:p>
        </w:tc>
      </w:tr>
      <w:tr w14:paraId="0C2563BA">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599A2CBE">
            <w:pPr>
              <w:jc w:val="left"/>
            </w:pPr>
            <w:r>
              <w:rPr>
                <w:rFonts w:ascii="宋体" w:hAnsi="宋体" w:eastAsia="宋体"/>
                <w:b w:val="0"/>
                <w:sz w:val="19"/>
              </w:rPr>
              <w:t>技术架构</w:t>
            </w:r>
          </w:p>
        </w:tc>
        <w:tc>
          <w:tcPr>
            <w:tcW w:w="1381" w:type="dxa"/>
          </w:tcPr>
          <w:p w14:paraId="359A4BE4">
            <w:pPr>
              <w:jc w:val="center"/>
            </w:pPr>
            <w:r>
              <w:rPr>
                <w:rFonts w:ascii="宋体" w:hAnsi="宋体" w:eastAsia="宋体"/>
                <w:b w:val="0"/>
                <w:sz w:val="19"/>
              </w:rPr>
              <w:t>String</w:t>
            </w:r>
          </w:p>
        </w:tc>
        <w:tc>
          <w:tcPr>
            <w:tcW w:w="751" w:type="dxa"/>
          </w:tcPr>
          <w:p w14:paraId="056E7DBC">
            <w:pPr>
              <w:jc w:val="center"/>
            </w:pPr>
            <w:r>
              <w:rPr>
                <w:rFonts w:ascii="宋体" w:hAnsi="宋体" w:eastAsia="宋体"/>
                <w:b w:val="0"/>
                <w:sz w:val="19"/>
              </w:rPr>
              <w:t>否</w:t>
            </w:r>
          </w:p>
        </w:tc>
        <w:tc>
          <w:tcPr>
            <w:tcW w:w="4745" w:type="dxa"/>
          </w:tcPr>
          <w:p w14:paraId="1EF3565E">
            <w:pPr>
              <w:jc w:val="left"/>
            </w:pPr>
            <w:r>
              <w:rPr>
                <w:rFonts w:ascii="宋体" w:hAnsi="宋体" w:eastAsia="宋体"/>
                <w:b w:val="0"/>
                <w:sz w:val="19"/>
              </w:rPr>
              <w:t>产品的技术架构说明（如B/S架构、微服务、AI驱动等）</w:t>
            </w:r>
          </w:p>
        </w:tc>
      </w:tr>
      <w:tr w14:paraId="2B127640">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58E3E9B8">
            <w:pPr>
              <w:jc w:val="left"/>
            </w:pPr>
            <w:r>
              <w:rPr>
                <w:rFonts w:ascii="宋体" w:hAnsi="宋体" w:eastAsia="宋体"/>
                <w:b w:val="0"/>
                <w:sz w:val="19"/>
              </w:rPr>
              <w:t>部署方式</w:t>
            </w:r>
          </w:p>
        </w:tc>
        <w:tc>
          <w:tcPr>
            <w:tcW w:w="1381" w:type="dxa"/>
          </w:tcPr>
          <w:p w14:paraId="29E708A5">
            <w:pPr>
              <w:jc w:val="center"/>
            </w:pPr>
            <w:r>
              <w:rPr>
                <w:rFonts w:ascii="宋体" w:hAnsi="宋体" w:eastAsia="宋体"/>
                <w:b w:val="0"/>
                <w:sz w:val="19"/>
              </w:rPr>
              <w:t>Enum</w:t>
            </w:r>
          </w:p>
        </w:tc>
        <w:tc>
          <w:tcPr>
            <w:tcW w:w="751" w:type="dxa"/>
          </w:tcPr>
          <w:p w14:paraId="3588A16B">
            <w:pPr>
              <w:jc w:val="center"/>
            </w:pPr>
            <w:r>
              <w:rPr>
                <w:rFonts w:ascii="宋体" w:hAnsi="宋体" w:eastAsia="宋体"/>
                <w:b w:val="0"/>
                <w:sz w:val="19"/>
              </w:rPr>
              <w:t>否</w:t>
            </w:r>
          </w:p>
        </w:tc>
        <w:tc>
          <w:tcPr>
            <w:tcW w:w="4745" w:type="dxa"/>
          </w:tcPr>
          <w:p w14:paraId="07E25E87">
            <w:pPr>
              <w:jc w:val="left"/>
            </w:pPr>
            <w:r>
              <w:rPr>
                <w:rFonts w:ascii="宋体" w:hAnsi="宋体" w:eastAsia="宋体"/>
                <w:b w:val="0"/>
                <w:sz w:val="19"/>
              </w:rPr>
              <w:t>公有云/私有化部署/混合云/本地安装</w:t>
            </w:r>
          </w:p>
        </w:tc>
      </w:tr>
      <w:tr w14:paraId="6CCAB076">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4A504505">
            <w:pPr>
              <w:jc w:val="left"/>
            </w:pPr>
            <w:r>
              <w:rPr>
                <w:rFonts w:ascii="宋体" w:hAnsi="宋体" w:eastAsia="宋体"/>
                <w:b w:val="0"/>
                <w:sz w:val="19"/>
              </w:rPr>
              <w:t>知识产权归属</w:t>
            </w:r>
          </w:p>
        </w:tc>
        <w:tc>
          <w:tcPr>
            <w:tcW w:w="1381" w:type="dxa"/>
          </w:tcPr>
          <w:p w14:paraId="1B7A97D9">
            <w:pPr>
              <w:jc w:val="center"/>
            </w:pPr>
            <w:r>
              <w:rPr>
                <w:rFonts w:ascii="宋体" w:hAnsi="宋体" w:eastAsia="宋体"/>
                <w:b w:val="0"/>
                <w:sz w:val="19"/>
              </w:rPr>
              <w:t>Enum</w:t>
            </w:r>
          </w:p>
        </w:tc>
        <w:tc>
          <w:tcPr>
            <w:tcW w:w="751" w:type="dxa"/>
          </w:tcPr>
          <w:p w14:paraId="41927D66">
            <w:pPr>
              <w:jc w:val="center"/>
            </w:pPr>
            <w:r>
              <w:rPr>
                <w:rFonts w:ascii="宋体" w:hAnsi="宋体" w:eastAsia="宋体"/>
                <w:b w:val="0"/>
                <w:sz w:val="19"/>
              </w:rPr>
              <w:t>是</w:t>
            </w:r>
          </w:p>
        </w:tc>
        <w:tc>
          <w:tcPr>
            <w:tcW w:w="4745" w:type="dxa"/>
          </w:tcPr>
          <w:p w14:paraId="6635D4D8">
            <w:pPr>
              <w:jc w:val="left"/>
            </w:pPr>
            <w:r>
              <w:rPr>
                <w:rFonts w:ascii="宋体" w:hAnsi="宋体" w:eastAsia="宋体"/>
                <w:b w:val="0"/>
                <w:sz w:val="19"/>
              </w:rPr>
              <w:t>自有知识产权/授权使用/开源软件/联合开发</w:t>
            </w:r>
          </w:p>
        </w:tc>
      </w:tr>
      <w:tr w14:paraId="5F842CE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4CF09D62">
            <w:pPr>
              <w:jc w:val="left"/>
            </w:pPr>
            <w:r>
              <w:rPr>
                <w:rFonts w:ascii="宋体" w:hAnsi="宋体" w:eastAsia="宋体"/>
                <w:b w:val="0"/>
                <w:sz w:val="19"/>
              </w:rPr>
              <w:t>软件著作权/专利号</w:t>
            </w:r>
          </w:p>
        </w:tc>
        <w:tc>
          <w:tcPr>
            <w:tcW w:w="1381" w:type="dxa"/>
          </w:tcPr>
          <w:p w14:paraId="1CDB99CE">
            <w:pPr>
              <w:jc w:val="center"/>
            </w:pPr>
            <w:r>
              <w:rPr>
                <w:rFonts w:ascii="宋体" w:hAnsi="宋体" w:eastAsia="宋体"/>
                <w:b w:val="0"/>
                <w:sz w:val="19"/>
              </w:rPr>
              <w:t>String</w:t>
            </w:r>
          </w:p>
        </w:tc>
        <w:tc>
          <w:tcPr>
            <w:tcW w:w="751" w:type="dxa"/>
          </w:tcPr>
          <w:p w14:paraId="2E2C2E13">
            <w:pPr>
              <w:jc w:val="center"/>
            </w:pPr>
            <w:r>
              <w:rPr>
                <w:rFonts w:ascii="宋体" w:hAnsi="宋体" w:eastAsia="宋体"/>
                <w:b w:val="0"/>
                <w:sz w:val="19"/>
              </w:rPr>
              <w:t>否</w:t>
            </w:r>
          </w:p>
        </w:tc>
        <w:tc>
          <w:tcPr>
            <w:tcW w:w="4745" w:type="dxa"/>
          </w:tcPr>
          <w:p w14:paraId="36CDCA6A">
            <w:pPr>
              <w:jc w:val="left"/>
            </w:pPr>
            <w:r>
              <w:rPr>
                <w:rFonts w:ascii="宋体" w:hAnsi="宋体" w:eastAsia="宋体"/>
                <w:b w:val="0"/>
                <w:sz w:val="19"/>
              </w:rPr>
              <w:t>相关的软件著作权登记号或发明专利号</w:t>
            </w:r>
          </w:p>
        </w:tc>
      </w:tr>
      <w:tr w14:paraId="1D62BDCB">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361" w:type="dxa"/>
            <w:gridSpan w:val="4"/>
            <w:shd w:val="clear" w:color="auto" w:fill="D6E4F0"/>
          </w:tcPr>
          <w:p w14:paraId="5FF6C7F1">
            <w:r>
              <w:rPr>
                <w:rFonts w:ascii="宋体" w:hAnsi="宋体" w:eastAsia="宋体"/>
                <w:b/>
                <w:sz w:val="20"/>
              </w:rPr>
              <w:t>四、商务信息</w:t>
            </w:r>
          </w:p>
        </w:tc>
      </w:tr>
      <w:tr w14:paraId="63D695B1">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270F68CD">
            <w:pPr>
              <w:jc w:val="left"/>
            </w:pPr>
            <w:r>
              <w:rPr>
                <w:rFonts w:ascii="宋体" w:hAnsi="宋体" w:eastAsia="宋体"/>
                <w:b w:val="0"/>
                <w:sz w:val="19"/>
              </w:rPr>
              <w:t>价格模式</w:t>
            </w:r>
          </w:p>
        </w:tc>
        <w:tc>
          <w:tcPr>
            <w:tcW w:w="1381" w:type="dxa"/>
          </w:tcPr>
          <w:p w14:paraId="0C838F29">
            <w:pPr>
              <w:jc w:val="center"/>
            </w:pPr>
            <w:r>
              <w:rPr>
                <w:rFonts w:ascii="宋体" w:hAnsi="宋体" w:eastAsia="宋体"/>
                <w:b w:val="0"/>
                <w:sz w:val="19"/>
              </w:rPr>
              <w:t>Enum</w:t>
            </w:r>
          </w:p>
        </w:tc>
        <w:tc>
          <w:tcPr>
            <w:tcW w:w="751" w:type="dxa"/>
          </w:tcPr>
          <w:p w14:paraId="14A51D13">
            <w:pPr>
              <w:jc w:val="center"/>
            </w:pPr>
            <w:r>
              <w:rPr>
                <w:rFonts w:ascii="宋体" w:hAnsi="宋体" w:eastAsia="宋体"/>
                <w:b w:val="0"/>
                <w:sz w:val="19"/>
              </w:rPr>
              <w:t>是</w:t>
            </w:r>
          </w:p>
        </w:tc>
        <w:tc>
          <w:tcPr>
            <w:tcW w:w="4745" w:type="dxa"/>
          </w:tcPr>
          <w:p w14:paraId="15C3709B">
            <w:pPr>
              <w:jc w:val="left"/>
            </w:pPr>
            <w:r>
              <w:rPr>
                <w:rFonts w:ascii="宋体" w:hAnsi="宋体" w:eastAsia="宋体"/>
                <w:b w:val="0"/>
                <w:sz w:val="19"/>
              </w:rPr>
              <w:t>免费/Freemium/按年订阅/按次收费/按效果付费/政府购买服务/面议</w:t>
            </w:r>
          </w:p>
        </w:tc>
      </w:tr>
      <w:tr w14:paraId="70626658">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1B17F0B7">
            <w:pPr>
              <w:jc w:val="left"/>
            </w:pPr>
            <w:r>
              <w:rPr>
                <w:rFonts w:ascii="宋体" w:hAnsi="宋体" w:eastAsia="宋体"/>
                <w:b w:val="0"/>
                <w:sz w:val="19"/>
              </w:rPr>
              <w:t>参考价格（万元）</w:t>
            </w:r>
          </w:p>
        </w:tc>
        <w:tc>
          <w:tcPr>
            <w:tcW w:w="1381" w:type="dxa"/>
          </w:tcPr>
          <w:p w14:paraId="30A48D50">
            <w:pPr>
              <w:jc w:val="center"/>
            </w:pPr>
            <w:r>
              <w:rPr>
                <w:rFonts w:ascii="宋体" w:hAnsi="宋体" w:eastAsia="宋体"/>
                <w:b w:val="0"/>
                <w:sz w:val="19"/>
              </w:rPr>
              <w:t>Decimal</w:t>
            </w:r>
          </w:p>
        </w:tc>
        <w:tc>
          <w:tcPr>
            <w:tcW w:w="751" w:type="dxa"/>
          </w:tcPr>
          <w:p w14:paraId="46E999B3">
            <w:pPr>
              <w:jc w:val="center"/>
            </w:pPr>
            <w:r>
              <w:rPr>
                <w:rFonts w:ascii="宋体" w:hAnsi="宋体" w:eastAsia="宋体"/>
                <w:b w:val="0"/>
                <w:sz w:val="19"/>
              </w:rPr>
              <w:t>否</w:t>
            </w:r>
          </w:p>
        </w:tc>
        <w:tc>
          <w:tcPr>
            <w:tcW w:w="4745" w:type="dxa"/>
          </w:tcPr>
          <w:p w14:paraId="361D887F">
            <w:pPr>
              <w:jc w:val="left"/>
            </w:pPr>
            <w:r>
              <w:rPr>
                <w:rFonts w:ascii="宋体" w:hAnsi="宋体" w:eastAsia="宋体"/>
                <w:b w:val="0"/>
                <w:sz w:val="19"/>
              </w:rPr>
              <w:t>产品或服务的参考报价</w:t>
            </w:r>
          </w:p>
        </w:tc>
      </w:tr>
      <w:tr w14:paraId="368799F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63AB5590">
            <w:pPr>
              <w:jc w:val="left"/>
            </w:pPr>
            <w:r>
              <w:rPr>
                <w:rFonts w:ascii="宋体" w:hAnsi="宋体" w:eastAsia="宋体"/>
                <w:b w:val="0"/>
                <w:sz w:val="19"/>
              </w:rPr>
              <w:t>实施周期（天）</w:t>
            </w:r>
          </w:p>
        </w:tc>
        <w:tc>
          <w:tcPr>
            <w:tcW w:w="1381" w:type="dxa"/>
          </w:tcPr>
          <w:p w14:paraId="0E9827B5">
            <w:pPr>
              <w:jc w:val="center"/>
            </w:pPr>
            <w:r>
              <w:rPr>
                <w:rFonts w:ascii="宋体" w:hAnsi="宋体" w:eastAsia="宋体"/>
                <w:b w:val="0"/>
                <w:sz w:val="19"/>
              </w:rPr>
              <w:t>Integer</w:t>
            </w:r>
          </w:p>
        </w:tc>
        <w:tc>
          <w:tcPr>
            <w:tcW w:w="751" w:type="dxa"/>
          </w:tcPr>
          <w:p w14:paraId="5A6CD77A">
            <w:pPr>
              <w:jc w:val="center"/>
            </w:pPr>
            <w:r>
              <w:rPr>
                <w:rFonts w:ascii="宋体" w:hAnsi="宋体" w:eastAsia="宋体"/>
                <w:b w:val="0"/>
                <w:sz w:val="19"/>
              </w:rPr>
              <w:t>否</w:t>
            </w:r>
          </w:p>
        </w:tc>
        <w:tc>
          <w:tcPr>
            <w:tcW w:w="4745" w:type="dxa"/>
          </w:tcPr>
          <w:p w14:paraId="5C964DEE">
            <w:pPr>
              <w:jc w:val="left"/>
            </w:pPr>
            <w:r>
              <w:rPr>
                <w:rFonts w:ascii="宋体" w:hAnsi="宋体" w:eastAsia="宋体"/>
                <w:b w:val="0"/>
                <w:sz w:val="19"/>
              </w:rPr>
              <w:t>从签约到交付的平均实施天数</w:t>
            </w:r>
          </w:p>
        </w:tc>
      </w:tr>
      <w:tr w14:paraId="3EA9D483">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7ACA46E4">
            <w:pPr>
              <w:jc w:val="left"/>
            </w:pPr>
            <w:r>
              <w:rPr>
                <w:rFonts w:ascii="宋体" w:hAnsi="宋体" w:eastAsia="宋体"/>
                <w:b w:val="0"/>
                <w:sz w:val="19"/>
              </w:rPr>
              <w:t>是否政府补贴项目</w:t>
            </w:r>
          </w:p>
        </w:tc>
        <w:tc>
          <w:tcPr>
            <w:tcW w:w="1381" w:type="dxa"/>
          </w:tcPr>
          <w:p w14:paraId="0534B63D">
            <w:pPr>
              <w:jc w:val="center"/>
            </w:pPr>
            <w:r>
              <w:rPr>
                <w:rFonts w:ascii="宋体" w:hAnsi="宋体" w:eastAsia="宋体"/>
                <w:b w:val="0"/>
                <w:sz w:val="19"/>
              </w:rPr>
              <w:t>Boolean</w:t>
            </w:r>
          </w:p>
        </w:tc>
        <w:tc>
          <w:tcPr>
            <w:tcW w:w="751" w:type="dxa"/>
          </w:tcPr>
          <w:p w14:paraId="1F38F378">
            <w:pPr>
              <w:jc w:val="center"/>
            </w:pPr>
            <w:r>
              <w:rPr>
                <w:rFonts w:ascii="宋体" w:hAnsi="宋体" w:eastAsia="宋体"/>
                <w:b w:val="0"/>
                <w:sz w:val="19"/>
              </w:rPr>
              <w:t>否</w:t>
            </w:r>
          </w:p>
        </w:tc>
        <w:tc>
          <w:tcPr>
            <w:tcW w:w="4745" w:type="dxa"/>
          </w:tcPr>
          <w:p w14:paraId="53C3ABDA">
            <w:pPr>
              <w:jc w:val="left"/>
            </w:pPr>
            <w:r>
              <w:rPr>
                <w:rFonts w:ascii="宋体" w:hAnsi="宋体" w:eastAsia="宋体"/>
                <w:b w:val="0"/>
                <w:sz w:val="19"/>
              </w:rPr>
              <w:t>是否纳入政府购买服务目录或补贴范围</w:t>
            </w:r>
          </w:p>
        </w:tc>
      </w:tr>
      <w:tr w14:paraId="12666D67">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4148F919">
            <w:pPr>
              <w:jc w:val="left"/>
            </w:pPr>
            <w:r>
              <w:rPr>
                <w:rFonts w:ascii="宋体" w:hAnsi="宋体" w:eastAsia="宋体"/>
                <w:b w:val="0"/>
                <w:sz w:val="19"/>
              </w:rPr>
              <w:t>补贴比例/额度</w:t>
            </w:r>
          </w:p>
        </w:tc>
        <w:tc>
          <w:tcPr>
            <w:tcW w:w="1381" w:type="dxa"/>
          </w:tcPr>
          <w:p w14:paraId="35ABAA5D">
            <w:pPr>
              <w:jc w:val="center"/>
            </w:pPr>
            <w:r>
              <w:rPr>
                <w:rFonts w:ascii="宋体" w:hAnsi="宋体" w:eastAsia="宋体"/>
                <w:b w:val="0"/>
                <w:sz w:val="19"/>
              </w:rPr>
              <w:t>String</w:t>
            </w:r>
          </w:p>
        </w:tc>
        <w:tc>
          <w:tcPr>
            <w:tcW w:w="751" w:type="dxa"/>
          </w:tcPr>
          <w:p w14:paraId="1FE3E3D1">
            <w:pPr>
              <w:jc w:val="center"/>
            </w:pPr>
            <w:r>
              <w:rPr>
                <w:rFonts w:ascii="宋体" w:hAnsi="宋体" w:eastAsia="宋体"/>
                <w:b w:val="0"/>
                <w:sz w:val="19"/>
              </w:rPr>
              <w:t>否</w:t>
            </w:r>
          </w:p>
        </w:tc>
        <w:tc>
          <w:tcPr>
            <w:tcW w:w="4745" w:type="dxa"/>
          </w:tcPr>
          <w:p w14:paraId="091723DA">
            <w:pPr>
              <w:jc w:val="left"/>
            </w:pPr>
            <w:r>
              <w:rPr>
                <w:rFonts w:ascii="宋体" w:hAnsi="宋体" w:eastAsia="宋体"/>
                <w:b w:val="0"/>
                <w:sz w:val="19"/>
              </w:rPr>
              <w:t>政府补贴的比例或最高额度说明</w:t>
            </w:r>
          </w:p>
        </w:tc>
      </w:tr>
      <w:tr w14:paraId="07BF9D16">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361" w:type="dxa"/>
            <w:gridSpan w:val="4"/>
            <w:shd w:val="clear" w:color="auto" w:fill="D6E4F0"/>
          </w:tcPr>
          <w:p w14:paraId="2742600A">
            <w:r>
              <w:rPr>
                <w:rFonts w:ascii="宋体" w:hAnsi="宋体" w:eastAsia="宋体"/>
                <w:b/>
                <w:sz w:val="20"/>
              </w:rPr>
              <w:t>五、效果与评价</w:t>
            </w:r>
          </w:p>
        </w:tc>
      </w:tr>
      <w:tr w14:paraId="521BFE15">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67325570">
            <w:pPr>
              <w:jc w:val="left"/>
            </w:pPr>
            <w:r>
              <w:rPr>
                <w:rFonts w:ascii="宋体" w:hAnsi="宋体" w:eastAsia="宋体"/>
                <w:b w:val="0"/>
                <w:sz w:val="19"/>
              </w:rPr>
              <w:t>对应案例ID列表</w:t>
            </w:r>
          </w:p>
        </w:tc>
        <w:tc>
          <w:tcPr>
            <w:tcW w:w="1381" w:type="dxa"/>
          </w:tcPr>
          <w:p w14:paraId="158FD8E5">
            <w:pPr>
              <w:jc w:val="center"/>
            </w:pPr>
            <w:r>
              <w:rPr>
                <w:rFonts w:ascii="宋体" w:hAnsi="宋体" w:eastAsia="宋体"/>
                <w:b w:val="0"/>
                <w:sz w:val="19"/>
              </w:rPr>
              <w:t>MultiString</w:t>
            </w:r>
          </w:p>
        </w:tc>
        <w:tc>
          <w:tcPr>
            <w:tcW w:w="751" w:type="dxa"/>
          </w:tcPr>
          <w:p w14:paraId="3BAA7ED8">
            <w:pPr>
              <w:jc w:val="center"/>
            </w:pPr>
            <w:r>
              <w:rPr>
                <w:rFonts w:ascii="宋体" w:hAnsi="宋体" w:eastAsia="宋体"/>
                <w:b w:val="0"/>
                <w:sz w:val="19"/>
              </w:rPr>
              <w:t>否</w:t>
            </w:r>
          </w:p>
        </w:tc>
        <w:tc>
          <w:tcPr>
            <w:tcW w:w="4745" w:type="dxa"/>
          </w:tcPr>
          <w:p w14:paraId="2B2999EB">
            <w:pPr>
              <w:jc w:val="left"/>
            </w:pPr>
            <w:r>
              <w:rPr>
                <w:rFonts w:ascii="宋体" w:hAnsi="宋体" w:eastAsia="宋体"/>
                <w:b w:val="0"/>
                <w:sz w:val="19"/>
              </w:rPr>
              <w:t>该产品对应的成功服务案例ID（外键关联D.3）</w:t>
            </w:r>
          </w:p>
        </w:tc>
      </w:tr>
      <w:tr w14:paraId="65FB839D">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69F73EEA">
            <w:pPr>
              <w:jc w:val="left"/>
            </w:pPr>
            <w:r>
              <w:rPr>
                <w:rFonts w:ascii="宋体" w:hAnsi="宋体" w:eastAsia="宋体"/>
                <w:b w:val="0"/>
                <w:sz w:val="19"/>
              </w:rPr>
              <w:t>服务企业数量</w:t>
            </w:r>
          </w:p>
        </w:tc>
        <w:tc>
          <w:tcPr>
            <w:tcW w:w="1381" w:type="dxa"/>
          </w:tcPr>
          <w:p w14:paraId="6DFC35E6">
            <w:pPr>
              <w:jc w:val="center"/>
            </w:pPr>
            <w:r>
              <w:rPr>
                <w:rFonts w:ascii="宋体" w:hAnsi="宋体" w:eastAsia="宋体"/>
                <w:b w:val="0"/>
                <w:sz w:val="19"/>
              </w:rPr>
              <w:t>Integer</w:t>
            </w:r>
          </w:p>
        </w:tc>
        <w:tc>
          <w:tcPr>
            <w:tcW w:w="751" w:type="dxa"/>
          </w:tcPr>
          <w:p w14:paraId="1B89920A">
            <w:pPr>
              <w:jc w:val="center"/>
            </w:pPr>
            <w:r>
              <w:rPr>
                <w:rFonts w:ascii="宋体" w:hAnsi="宋体" w:eastAsia="宋体"/>
                <w:b w:val="0"/>
                <w:sz w:val="19"/>
              </w:rPr>
              <w:t>否</w:t>
            </w:r>
          </w:p>
        </w:tc>
        <w:tc>
          <w:tcPr>
            <w:tcW w:w="4745" w:type="dxa"/>
          </w:tcPr>
          <w:p w14:paraId="5CDE1BE1">
            <w:pPr>
              <w:jc w:val="left"/>
            </w:pPr>
            <w:r>
              <w:rPr>
                <w:rFonts w:ascii="宋体" w:hAnsi="宋体" w:eastAsia="宋体"/>
                <w:b w:val="0"/>
                <w:sz w:val="19"/>
              </w:rPr>
              <w:t>该产品已服务的企业总数</w:t>
            </w:r>
          </w:p>
        </w:tc>
      </w:tr>
      <w:tr w14:paraId="3C570778">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0A4F8A50">
            <w:pPr>
              <w:jc w:val="left"/>
            </w:pPr>
            <w:r>
              <w:rPr>
                <w:rFonts w:ascii="宋体" w:hAnsi="宋体" w:eastAsia="宋体"/>
                <w:b w:val="0"/>
                <w:sz w:val="19"/>
              </w:rPr>
              <w:t>客户满意度评分</w:t>
            </w:r>
          </w:p>
        </w:tc>
        <w:tc>
          <w:tcPr>
            <w:tcW w:w="1381" w:type="dxa"/>
          </w:tcPr>
          <w:p w14:paraId="0E2D75A6">
            <w:pPr>
              <w:jc w:val="center"/>
            </w:pPr>
            <w:r>
              <w:rPr>
                <w:rFonts w:ascii="宋体" w:hAnsi="宋体" w:eastAsia="宋体"/>
                <w:b w:val="0"/>
                <w:sz w:val="19"/>
              </w:rPr>
              <w:t>Float</w:t>
            </w:r>
          </w:p>
        </w:tc>
        <w:tc>
          <w:tcPr>
            <w:tcW w:w="751" w:type="dxa"/>
          </w:tcPr>
          <w:p w14:paraId="329D4283">
            <w:pPr>
              <w:jc w:val="center"/>
            </w:pPr>
            <w:r>
              <w:rPr>
                <w:rFonts w:ascii="宋体" w:hAnsi="宋体" w:eastAsia="宋体"/>
                <w:b w:val="0"/>
                <w:sz w:val="19"/>
              </w:rPr>
              <w:t>否</w:t>
            </w:r>
          </w:p>
        </w:tc>
        <w:tc>
          <w:tcPr>
            <w:tcW w:w="4745" w:type="dxa"/>
          </w:tcPr>
          <w:p w14:paraId="2350ECEC">
            <w:pPr>
              <w:jc w:val="left"/>
            </w:pPr>
            <w:r>
              <w:rPr>
                <w:rFonts w:ascii="宋体" w:hAnsi="宋体" w:eastAsia="宋体"/>
                <w:b w:val="0"/>
                <w:sz w:val="19"/>
              </w:rPr>
              <w:t>使用该产品的企业平均满意度（0-5分）</w:t>
            </w:r>
          </w:p>
        </w:tc>
      </w:tr>
      <w:tr w14:paraId="40660F8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361" w:type="dxa"/>
            <w:gridSpan w:val="4"/>
            <w:shd w:val="clear" w:color="auto" w:fill="D6E4F0"/>
          </w:tcPr>
          <w:p w14:paraId="32045941">
            <w:r>
              <w:rPr>
                <w:rFonts w:ascii="宋体" w:hAnsi="宋体" w:eastAsia="宋体"/>
                <w:b/>
                <w:sz w:val="20"/>
              </w:rPr>
              <w:t>六、数据治理字段</w:t>
            </w:r>
          </w:p>
        </w:tc>
      </w:tr>
      <w:tr w14:paraId="71BFDC90">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484" w:type="dxa"/>
          </w:tcPr>
          <w:p w14:paraId="1C9DF2D0">
            <w:pPr>
              <w:jc w:val="left"/>
            </w:pPr>
            <w:r>
              <w:rPr>
                <w:rFonts w:ascii="宋体" w:hAnsi="宋体" w:eastAsia="宋体"/>
                <w:b w:val="0"/>
                <w:sz w:val="19"/>
              </w:rPr>
              <w:t>更新时间</w:t>
            </w:r>
          </w:p>
        </w:tc>
        <w:tc>
          <w:tcPr>
            <w:tcW w:w="1381" w:type="dxa"/>
          </w:tcPr>
          <w:p w14:paraId="3AC27DEA">
            <w:pPr>
              <w:jc w:val="center"/>
            </w:pPr>
            <w:r>
              <w:rPr>
                <w:rFonts w:ascii="宋体" w:hAnsi="宋体" w:eastAsia="宋体"/>
                <w:b w:val="0"/>
                <w:sz w:val="19"/>
              </w:rPr>
              <w:t>DateTime</w:t>
            </w:r>
          </w:p>
        </w:tc>
        <w:tc>
          <w:tcPr>
            <w:tcW w:w="751" w:type="dxa"/>
          </w:tcPr>
          <w:p w14:paraId="50900925">
            <w:pPr>
              <w:jc w:val="center"/>
            </w:pPr>
            <w:r>
              <w:rPr>
                <w:rFonts w:ascii="宋体" w:hAnsi="宋体" w:eastAsia="宋体"/>
                <w:b w:val="0"/>
                <w:sz w:val="19"/>
              </w:rPr>
              <w:t>是</w:t>
            </w:r>
          </w:p>
        </w:tc>
        <w:tc>
          <w:tcPr>
            <w:tcW w:w="4745" w:type="dxa"/>
          </w:tcPr>
          <w:p w14:paraId="2D914AC6">
            <w:pPr>
              <w:jc w:val="left"/>
            </w:pPr>
            <w:r>
              <w:rPr>
                <w:rFonts w:ascii="宋体" w:hAnsi="宋体" w:eastAsia="宋体"/>
                <w:b w:val="0"/>
                <w:sz w:val="19"/>
              </w:rPr>
              <w:t>数据最近更新时间</w:t>
            </w:r>
          </w:p>
        </w:tc>
      </w:tr>
    </w:tbl>
    <w:p w14:paraId="38A6036E"/>
    <w:p w14:paraId="78BD317F">
      <w:pPr>
        <w:jc w:val="left"/>
        <w:rPr>
          <w:rFonts w:hint="eastAsia" w:ascii="黑体" w:hAnsi="黑体" w:eastAsia="黑体" w:cs="黑体"/>
          <w:b/>
          <w:bCs/>
          <w:color w:val="2E5496"/>
          <w:kern w:val="2"/>
          <w:sz w:val="21"/>
          <w:szCs w:val="21"/>
          <w:lang w:val="en-US" w:eastAsia="zh-CN" w:bidi="ar-SA"/>
        </w:rPr>
      </w:pPr>
      <w:r>
        <w:rPr>
          <w:rFonts w:hint="eastAsia" w:ascii="黑体" w:hAnsi="黑体" w:eastAsia="黑体" w:cs="黑体"/>
          <w:b/>
          <w:bCs/>
          <w:color w:val="2E5496"/>
          <w:kern w:val="2"/>
          <w:sz w:val="21"/>
          <w:szCs w:val="21"/>
          <w:lang w:val="en-US" w:eastAsia="zh-CN" w:bidi="ar-SA"/>
        </w:rPr>
        <w:t>D.3 服务案例数据表核心字段</w:t>
      </w:r>
    </w:p>
    <w:p w14:paraId="74955EF4">
      <w:pPr>
        <w:jc w:val="left"/>
      </w:pPr>
      <w:r>
        <w:rPr>
          <w:rFonts w:ascii="宋体" w:hAnsi="宋体" w:eastAsia="宋体"/>
          <w:b w:val="0"/>
          <w:sz w:val="20"/>
        </w:rPr>
        <w:t>服务案例数据表用于收录服务产品和解决方案在实际企业场景中的应用案例，为服务推荐提供实证支撑和可信度背书。</w:t>
      </w:r>
    </w:p>
    <w:tbl>
      <w:tblPr>
        <w:tblStyle w:val="31"/>
        <w:tblW w:w="9234" w:type="dxa"/>
        <w:jc w:val="cente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autofit"/>
        <w:tblCellMar>
          <w:top w:w="0" w:type="dxa"/>
          <w:left w:w="108" w:type="dxa"/>
          <w:bottom w:w="0" w:type="dxa"/>
          <w:right w:w="108" w:type="dxa"/>
        </w:tblCellMar>
      </w:tblPr>
      <w:tblGrid>
        <w:gridCol w:w="2752"/>
        <w:gridCol w:w="1385"/>
        <w:gridCol w:w="762"/>
        <w:gridCol w:w="4335"/>
      </w:tblGrid>
      <w:tr w14:paraId="75680EF8">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733C8F09"/>
        </w:tc>
        <w:tc>
          <w:tcPr>
            <w:tcW w:w="1385" w:type="dxa"/>
          </w:tcPr>
          <w:p w14:paraId="1403AA3C"/>
        </w:tc>
        <w:tc>
          <w:tcPr>
            <w:tcW w:w="762" w:type="dxa"/>
          </w:tcPr>
          <w:p w14:paraId="5782E49C"/>
        </w:tc>
        <w:tc>
          <w:tcPr>
            <w:tcW w:w="4335" w:type="dxa"/>
          </w:tcPr>
          <w:p w14:paraId="6034DAAC"/>
        </w:tc>
      </w:tr>
      <w:tr w14:paraId="5507566B">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shd w:val="clear" w:color="auto" w:fill="1F4E79"/>
          </w:tcPr>
          <w:p w14:paraId="36AE9ED5">
            <w:pPr>
              <w:jc w:val="center"/>
            </w:pPr>
            <w:r>
              <w:rPr>
                <w:rFonts w:ascii="宋体" w:hAnsi="宋体" w:eastAsia="宋体"/>
                <w:b/>
                <w:color w:val="FFFFFF"/>
                <w:sz w:val="20"/>
              </w:rPr>
              <w:t>字段</w:t>
            </w:r>
          </w:p>
        </w:tc>
        <w:tc>
          <w:tcPr>
            <w:tcW w:w="1385" w:type="dxa"/>
            <w:shd w:val="clear" w:color="auto" w:fill="1F4E79"/>
          </w:tcPr>
          <w:p w14:paraId="6FFDC4F3">
            <w:pPr>
              <w:jc w:val="center"/>
            </w:pPr>
            <w:r>
              <w:rPr>
                <w:rFonts w:ascii="宋体" w:hAnsi="宋体" w:eastAsia="宋体"/>
                <w:b/>
                <w:color w:val="FFFFFF"/>
                <w:sz w:val="20"/>
              </w:rPr>
              <w:t>类型</w:t>
            </w:r>
          </w:p>
        </w:tc>
        <w:tc>
          <w:tcPr>
            <w:tcW w:w="762" w:type="dxa"/>
            <w:shd w:val="clear" w:color="auto" w:fill="1F4E79"/>
          </w:tcPr>
          <w:p w14:paraId="604E045D">
            <w:pPr>
              <w:jc w:val="center"/>
            </w:pPr>
            <w:r>
              <w:rPr>
                <w:rFonts w:ascii="宋体" w:hAnsi="宋体" w:eastAsia="宋体"/>
                <w:b/>
                <w:color w:val="FFFFFF"/>
                <w:sz w:val="20"/>
              </w:rPr>
              <w:t>必填</w:t>
            </w:r>
          </w:p>
        </w:tc>
        <w:tc>
          <w:tcPr>
            <w:tcW w:w="4335" w:type="dxa"/>
            <w:shd w:val="clear" w:color="auto" w:fill="1F4E79"/>
          </w:tcPr>
          <w:p w14:paraId="4786EF20">
            <w:pPr>
              <w:jc w:val="center"/>
            </w:pPr>
            <w:r>
              <w:rPr>
                <w:rFonts w:ascii="宋体" w:hAnsi="宋体" w:eastAsia="宋体"/>
                <w:b/>
                <w:color w:val="FFFFFF"/>
                <w:sz w:val="20"/>
              </w:rPr>
              <w:t>说明</w:t>
            </w:r>
          </w:p>
        </w:tc>
      </w:tr>
      <w:tr w14:paraId="56C5B7A1">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234" w:type="dxa"/>
            <w:gridSpan w:val="4"/>
            <w:shd w:val="clear" w:color="auto" w:fill="D6E4F0"/>
          </w:tcPr>
          <w:p w14:paraId="36CBDEDA">
            <w:r>
              <w:rPr>
                <w:rFonts w:ascii="宋体" w:hAnsi="宋体" w:eastAsia="宋体"/>
                <w:b/>
                <w:sz w:val="20"/>
              </w:rPr>
              <w:t>一、案例基本信息</w:t>
            </w:r>
          </w:p>
        </w:tc>
      </w:tr>
      <w:tr w14:paraId="51EA6FD5">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7EC08A0A">
            <w:pPr>
              <w:jc w:val="left"/>
            </w:pPr>
            <w:r>
              <w:rPr>
                <w:rFonts w:ascii="宋体" w:hAnsi="宋体" w:eastAsia="宋体"/>
                <w:b w:val="0"/>
                <w:sz w:val="19"/>
              </w:rPr>
              <w:t>案例ID</w:t>
            </w:r>
          </w:p>
        </w:tc>
        <w:tc>
          <w:tcPr>
            <w:tcW w:w="1385" w:type="dxa"/>
          </w:tcPr>
          <w:p w14:paraId="56ABCA98">
            <w:pPr>
              <w:jc w:val="center"/>
            </w:pPr>
            <w:r>
              <w:rPr>
                <w:rFonts w:ascii="宋体" w:hAnsi="宋体" w:eastAsia="宋体"/>
                <w:b w:val="0"/>
                <w:sz w:val="19"/>
              </w:rPr>
              <w:t>String</w:t>
            </w:r>
          </w:p>
        </w:tc>
        <w:tc>
          <w:tcPr>
            <w:tcW w:w="762" w:type="dxa"/>
          </w:tcPr>
          <w:p w14:paraId="4E3F9FB7">
            <w:pPr>
              <w:jc w:val="center"/>
            </w:pPr>
            <w:r>
              <w:rPr>
                <w:rFonts w:ascii="宋体" w:hAnsi="宋体" w:eastAsia="宋体"/>
                <w:b w:val="0"/>
                <w:sz w:val="19"/>
              </w:rPr>
              <w:t>是</w:t>
            </w:r>
          </w:p>
        </w:tc>
        <w:tc>
          <w:tcPr>
            <w:tcW w:w="4335" w:type="dxa"/>
          </w:tcPr>
          <w:p w14:paraId="45DAEF35">
            <w:pPr>
              <w:jc w:val="left"/>
            </w:pPr>
            <w:r>
              <w:rPr>
                <w:rFonts w:ascii="宋体" w:hAnsi="宋体" w:eastAsia="宋体"/>
                <w:b w:val="0"/>
                <w:sz w:val="19"/>
              </w:rPr>
              <w:t>服务案例唯一标识</w:t>
            </w:r>
          </w:p>
        </w:tc>
      </w:tr>
      <w:tr w14:paraId="0890FFE3">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18C004B1">
            <w:pPr>
              <w:jc w:val="left"/>
            </w:pPr>
            <w:r>
              <w:rPr>
                <w:rFonts w:ascii="宋体" w:hAnsi="宋体" w:eastAsia="宋体"/>
                <w:b w:val="0"/>
                <w:sz w:val="19"/>
              </w:rPr>
              <w:t>案例标题</w:t>
            </w:r>
          </w:p>
        </w:tc>
        <w:tc>
          <w:tcPr>
            <w:tcW w:w="1385" w:type="dxa"/>
          </w:tcPr>
          <w:p w14:paraId="4F92F5EF">
            <w:pPr>
              <w:jc w:val="center"/>
            </w:pPr>
            <w:r>
              <w:rPr>
                <w:rFonts w:ascii="宋体" w:hAnsi="宋体" w:eastAsia="宋体"/>
                <w:b w:val="0"/>
                <w:sz w:val="19"/>
              </w:rPr>
              <w:t>String</w:t>
            </w:r>
          </w:p>
        </w:tc>
        <w:tc>
          <w:tcPr>
            <w:tcW w:w="762" w:type="dxa"/>
          </w:tcPr>
          <w:p w14:paraId="77AAA6D7">
            <w:pPr>
              <w:jc w:val="center"/>
            </w:pPr>
            <w:r>
              <w:rPr>
                <w:rFonts w:ascii="宋体" w:hAnsi="宋体" w:eastAsia="宋体"/>
                <w:b w:val="0"/>
                <w:sz w:val="19"/>
              </w:rPr>
              <w:t>是</w:t>
            </w:r>
          </w:p>
        </w:tc>
        <w:tc>
          <w:tcPr>
            <w:tcW w:w="4335" w:type="dxa"/>
          </w:tcPr>
          <w:p w14:paraId="3F3E5422">
            <w:pPr>
              <w:jc w:val="left"/>
            </w:pPr>
            <w:r>
              <w:rPr>
                <w:rFonts w:ascii="宋体" w:hAnsi="宋体" w:eastAsia="宋体"/>
                <w:b w:val="0"/>
                <w:sz w:val="19"/>
              </w:rPr>
              <w:t>案例标题（简洁概括核心成效）</w:t>
            </w:r>
          </w:p>
        </w:tc>
      </w:tr>
      <w:tr w14:paraId="431383F6">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07BE86AA">
            <w:pPr>
              <w:jc w:val="left"/>
            </w:pPr>
            <w:r>
              <w:rPr>
                <w:rFonts w:ascii="宋体" w:hAnsi="宋体" w:eastAsia="宋体"/>
                <w:b w:val="0"/>
                <w:sz w:val="19"/>
              </w:rPr>
              <w:t>服务产品ID</w:t>
            </w:r>
          </w:p>
        </w:tc>
        <w:tc>
          <w:tcPr>
            <w:tcW w:w="1385" w:type="dxa"/>
          </w:tcPr>
          <w:p w14:paraId="20CB2F82">
            <w:pPr>
              <w:jc w:val="center"/>
            </w:pPr>
            <w:r>
              <w:rPr>
                <w:rFonts w:ascii="宋体" w:hAnsi="宋体" w:eastAsia="宋体"/>
                <w:b w:val="0"/>
                <w:sz w:val="19"/>
              </w:rPr>
              <w:t>String</w:t>
            </w:r>
          </w:p>
        </w:tc>
        <w:tc>
          <w:tcPr>
            <w:tcW w:w="762" w:type="dxa"/>
          </w:tcPr>
          <w:p w14:paraId="15173CA7">
            <w:pPr>
              <w:jc w:val="center"/>
            </w:pPr>
            <w:r>
              <w:rPr>
                <w:rFonts w:ascii="宋体" w:hAnsi="宋体" w:eastAsia="宋体"/>
                <w:b w:val="0"/>
                <w:sz w:val="19"/>
              </w:rPr>
              <w:t>是</w:t>
            </w:r>
          </w:p>
        </w:tc>
        <w:tc>
          <w:tcPr>
            <w:tcW w:w="4335" w:type="dxa"/>
          </w:tcPr>
          <w:p w14:paraId="6A9AA6C2">
            <w:pPr>
              <w:jc w:val="left"/>
            </w:pPr>
            <w:r>
              <w:rPr>
                <w:rFonts w:ascii="宋体" w:hAnsi="宋体" w:eastAsia="宋体"/>
                <w:b w:val="0"/>
                <w:sz w:val="19"/>
              </w:rPr>
              <w:t>关联的服务产品ID（外键关联D.2）</w:t>
            </w:r>
          </w:p>
        </w:tc>
      </w:tr>
      <w:tr w14:paraId="6FDE331D">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0D3DD24B">
            <w:pPr>
              <w:jc w:val="left"/>
            </w:pPr>
            <w:r>
              <w:rPr>
                <w:rFonts w:ascii="宋体" w:hAnsi="宋体" w:eastAsia="宋体"/>
                <w:b w:val="0"/>
                <w:sz w:val="19"/>
              </w:rPr>
              <w:t>服务机构ID</w:t>
            </w:r>
          </w:p>
        </w:tc>
        <w:tc>
          <w:tcPr>
            <w:tcW w:w="1385" w:type="dxa"/>
          </w:tcPr>
          <w:p w14:paraId="70068DD2">
            <w:pPr>
              <w:jc w:val="center"/>
            </w:pPr>
            <w:r>
              <w:rPr>
                <w:rFonts w:ascii="宋体" w:hAnsi="宋体" w:eastAsia="宋体"/>
                <w:b w:val="0"/>
                <w:sz w:val="19"/>
              </w:rPr>
              <w:t>String</w:t>
            </w:r>
          </w:p>
        </w:tc>
        <w:tc>
          <w:tcPr>
            <w:tcW w:w="762" w:type="dxa"/>
          </w:tcPr>
          <w:p w14:paraId="44FF8F29">
            <w:pPr>
              <w:jc w:val="center"/>
            </w:pPr>
            <w:r>
              <w:rPr>
                <w:rFonts w:ascii="宋体" w:hAnsi="宋体" w:eastAsia="宋体"/>
                <w:b w:val="0"/>
                <w:sz w:val="19"/>
              </w:rPr>
              <w:t>是</w:t>
            </w:r>
          </w:p>
        </w:tc>
        <w:tc>
          <w:tcPr>
            <w:tcW w:w="4335" w:type="dxa"/>
          </w:tcPr>
          <w:p w14:paraId="09ED0724">
            <w:pPr>
              <w:jc w:val="left"/>
            </w:pPr>
            <w:r>
              <w:rPr>
                <w:rFonts w:ascii="宋体" w:hAnsi="宋体" w:eastAsia="宋体"/>
                <w:b w:val="0"/>
                <w:sz w:val="19"/>
              </w:rPr>
              <w:t>实施服务的机构ID（外键关联D.1）</w:t>
            </w:r>
          </w:p>
        </w:tc>
      </w:tr>
      <w:tr w14:paraId="24247D1B">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3CDB83CC">
            <w:pPr>
              <w:jc w:val="left"/>
            </w:pPr>
            <w:r>
              <w:rPr>
                <w:rFonts w:ascii="宋体" w:hAnsi="宋体" w:eastAsia="宋体"/>
                <w:b w:val="0"/>
                <w:sz w:val="19"/>
              </w:rPr>
              <w:t>服务对象企业ID</w:t>
            </w:r>
          </w:p>
        </w:tc>
        <w:tc>
          <w:tcPr>
            <w:tcW w:w="1385" w:type="dxa"/>
          </w:tcPr>
          <w:p w14:paraId="7AD0FFE6">
            <w:pPr>
              <w:jc w:val="center"/>
            </w:pPr>
            <w:r>
              <w:rPr>
                <w:rFonts w:ascii="宋体" w:hAnsi="宋体" w:eastAsia="宋体"/>
                <w:b w:val="0"/>
                <w:sz w:val="19"/>
              </w:rPr>
              <w:t>String</w:t>
            </w:r>
          </w:p>
        </w:tc>
        <w:tc>
          <w:tcPr>
            <w:tcW w:w="762" w:type="dxa"/>
          </w:tcPr>
          <w:p w14:paraId="639A8135">
            <w:pPr>
              <w:jc w:val="center"/>
            </w:pPr>
            <w:r>
              <w:rPr>
                <w:rFonts w:ascii="宋体" w:hAnsi="宋体" w:eastAsia="宋体"/>
                <w:b w:val="0"/>
                <w:sz w:val="19"/>
              </w:rPr>
              <w:t>否</w:t>
            </w:r>
          </w:p>
        </w:tc>
        <w:tc>
          <w:tcPr>
            <w:tcW w:w="4335" w:type="dxa"/>
          </w:tcPr>
          <w:p w14:paraId="15B4CBC2">
            <w:pPr>
              <w:jc w:val="left"/>
            </w:pPr>
            <w:r>
              <w:rPr>
                <w:rFonts w:ascii="宋体" w:hAnsi="宋体" w:eastAsia="宋体"/>
                <w:b w:val="0"/>
                <w:sz w:val="19"/>
              </w:rPr>
              <w:t>被服务企业ID（可脱敏，外键关联附录B）</w:t>
            </w:r>
          </w:p>
        </w:tc>
      </w:tr>
      <w:tr w14:paraId="42CAA070">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1B87641A">
            <w:pPr>
              <w:jc w:val="left"/>
            </w:pPr>
            <w:r>
              <w:rPr>
                <w:rFonts w:ascii="宋体" w:hAnsi="宋体" w:eastAsia="宋体"/>
                <w:b w:val="0"/>
                <w:sz w:val="19"/>
              </w:rPr>
              <w:t>服务对象企业名称（脱敏）</w:t>
            </w:r>
          </w:p>
        </w:tc>
        <w:tc>
          <w:tcPr>
            <w:tcW w:w="1385" w:type="dxa"/>
          </w:tcPr>
          <w:p w14:paraId="4E691AF6">
            <w:pPr>
              <w:jc w:val="center"/>
            </w:pPr>
            <w:r>
              <w:rPr>
                <w:rFonts w:ascii="宋体" w:hAnsi="宋体" w:eastAsia="宋体"/>
                <w:b w:val="0"/>
                <w:sz w:val="19"/>
              </w:rPr>
              <w:t>String</w:t>
            </w:r>
          </w:p>
        </w:tc>
        <w:tc>
          <w:tcPr>
            <w:tcW w:w="762" w:type="dxa"/>
          </w:tcPr>
          <w:p w14:paraId="16290787">
            <w:pPr>
              <w:jc w:val="center"/>
            </w:pPr>
            <w:r>
              <w:rPr>
                <w:rFonts w:ascii="宋体" w:hAnsi="宋体" w:eastAsia="宋体"/>
                <w:b w:val="0"/>
                <w:sz w:val="19"/>
              </w:rPr>
              <w:t>是</w:t>
            </w:r>
          </w:p>
        </w:tc>
        <w:tc>
          <w:tcPr>
            <w:tcW w:w="4335" w:type="dxa"/>
          </w:tcPr>
          <w:p w14:paraId="283B17BC">
            <w:pPr>
              <w:jc w:val="left"/>
            </w:pPr>
            <w:r>
              <w:rPr>
                <w:rFonts w:ascii="宋体" w:hAnsi="宋体" w:eastAsia="宋体"/>
                <w:b w:val="0"/>
                <w:sz w:val="19"/>
              </w:rPr>
              <w:t>被服务企业名称（如涉及商业秘密可化名处理）</w:t>
            </w:r>
          </w:p>
        </w:tc>
      </w:tr>
      <w:tr w14:paraId="4B0762EC">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234" w:type="dxa"/>
            <w:gridSpan w:val="4"/>
            <w:shd w:val="clear" w:color="auto" w:fill="D6E4F0"/>
          </w:tcPr>
          <w:p w14:paraId="0C5F5071">
            <w:r>
              <w:rPr>
                <w:rFonts w:ascii="宋体" w:hAnsi="宋体" w:eastAsia="宋体"/>
                <w:b/>
                <w:sz w:val="20"/>
              </w:rPr>
              <w:t>二、服务对象特征</w:t>
            </w:r>
          </w:p>
        </w:tc>
      </w:tr>
      <w:tr w14:paraId="2408D22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6522038E">
            <w:pPr>
              <w:jc w:val="left"/>
            </w:pPr>
            <w:r>
              <w:rPr>
                <w:rFonts w:ascii="宋体" w:hAnsi="宋体" w:eastAsia="宋体"/>
                <w:b w:val="0"/>
                <w:sz w:val="19"/>
              </w:rPr>
              <w:t>服务对象行业</w:t>
            </w:r>
          </w:p>
        </w:tc>
        <w:tc>
          <w:tcPr>
            <w:tcW w:w="1385" w:type="dxa"/>
          </w:tcPr>
          <w:p w14:paraId="7CABE52C">
            <w:pPr>
              <w:jc w:val="center"/>
            </w:pPr>
            <w:r>
              <w:rPr>
                <w:rFonts w:ascii="宋体" w:hAnsi="宋体" w:eastAsia="宋体"/>
                <w:b w:val="0"/>
                <w:sz w:val="19"/>
              </w:rPr>
              <w:t>String</w:t>
            </w:r>
          </w:p>
        </w:tc>
        <w:tc>
          <w:tcPr>
            <w:tcW w:w="762" w:type="dxa"/>
          </w:tcPr>
          <w:p w14:paraId="02EB8E2C">
            <w:pPr>
              <w:jc w:val="center"/>
            </w:pPr>
            <w:r>
              <w:rPr>
                <w:rFonts w:ascii="宋体" w:hAnsi="宋体" w:eastAsia="宋体"/>
                <w:b w:val="0"/>
                <w:sz w:val="19"/>
              </w:rPr>
              <w:t>是</w:t>
            </w:r>
          </w:p>
        </w:tc>
        <w:tc>
          <w:tcPr>
            <w:tcW w:w="4335" w:type="dxa"/>
          </w:tcPr>
          <w:p w14:paraId="338CECFE">
            <w:pPr>
              <w:jc w:val="left"/>
            </w:pPr>
            <w:r>
              <w:rPr>
                <w:rFonts w:ascii="宋体" w:hAnsi="宋体" w:eastAsia="宋体"/>
                <w:b w:val="0"/>
                <w:sz w:val="19"/>
              </w:rPr>
              <w:t>被服务企业所属行业</w:t>
            </w:r>
          </w:p>
        </w:tc>
      </w:tr>
      <w:tr w14:paraId="6E620C24">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5719C00C">
            <w:pPr>
              <w:jc w:val="left"/>
            </w:pPr>
            <w:r>
              <w:rPr>
                <w:rFonts w:ascii="宋体" w:hAnsi="宋体" w:eastAsia="宋体"/>
                <w:b w:val="0"/>
                <w:sz w:val="19"/>
              </w:rPr>
              <w:t>服务对象规模</w:t>
            </w:r>
          </w:p>
        </w:tc>
        <w:tc>
          <w:tcPr>
            <w:tcW w:w="1385" w:type="dxa"/>
          </w:tcPr>
          <w:p w14:paraId="0750C5DD">
            <w:pPr>
              <w:jc w:val="center"/>
            </w:pPr>
            <w:r>
              <w:rPr>
                <w:rFonts w:ascii="宋体" w:hAnsi="宋体" w:eastAsia="宋体"/>
                <w:b w:val="0"/>
                <w:sz w:val="19"/>
              </w:rPr>
              <w:t>Enum</w:t>
            </w:r>
          </w:p>
        </w:tc>
        <w:tc>
          <w:tcPr>
            <w:tcW w:w="762" w:type="dxa"/>
          </w:tcPr>
          <w:p w14:paraId="03986A97">
            <w:pPr>
              <w:jc w:val="center"/>
            </w:pPr>
            <w:r>
              <w:rPr>
                <w:rFonts w:ascii="宋体" w:hAnsi="宋体" w:eastAsia="宋体"/>
                <w:b w:val="0"/>
                <w:sz w:val="19"/>
              </w:rPr>
              <w:t>是</w:t>
            </w:r>
          </w:p>
        </w:tc>
        <w:tc>
          <w:tcPr>
            <w:tcW w:w="4335" w:type="dxa"/>
          </w:tcPr>
          <w:p w14:paraId="4F3C97A9">
            <w:pPr>
              <w:jc w:val="left"/>
            </w:pPr>
            <w:r>
              <w:rPr>
                <w:rFonts w:ascii="宋体" w:hAnsi="宋体" w:eastAsia="宋体"/>
                <w:b w:val="0"/>
                <w:sz w:val="19"/>
              </w:rPr>
              <w:t>中型/小型/微型</w:t>
            </w:r>
          </w:p>
        </w:tc>
      </w:tr>
      <w:tr w14:paraId="7B4D65B9">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53D1F0F6">
            <w:pPr>
              <w:jc w:val="left"/>
            </w:pPr>
            <w:r>
              <w:rPr>
                <w:rFonts w:ascii="宋体" w:hAnsi="宋体" w:eastAsia="宋体"/>
                <w:b w:val="0"/>
                <w:sz w:val="19"/>
              </w:rPr>
              <w:t>服务对象企业类型</w:t>
            </w:r>
          </w:p>
        </w:tc>
        <w:tc>
          <w:tcPr>
            <w:tcW w:w="1385" w:type="dxa"/>
          </w:tcPr>
          <w:p w14:paraId="35CF8565">
            <w:pPr>
              <w:jc w:val="center"/>
            </w:pPr>
            <w:r>
              <w:rPr>
                <w:rFonts w:ascii="宋体" w:hAnsi="宋体" w:eastAsia="宋体"/>
                <w:b w:val="0"/>
                <w:sz w:val="19"/>
              </w:rPr>
              <w:t>MultiEnum</w:t>
            </w:r>
          </w:p>
        </w:tc>
        <w:tc>
          <w:tcPr>
            <w:tcW w:w="762" w:type="dxa"/>
          </w:tcPr>
          <w:p w14:paraId="6A284498">
            <w:pPr>
              <w:jc w:val="center"/>
            </w:pPr>
            <w:r>
              <w:rPr>
                <w:rFonts w:ascii="宋体" w:hAnsi="宋体" w:eastAsia="宋体"/>
                <w:b w:val="0"/>
                <w:sz w:val="19"/>
              </w:rPr>
              <w:t>否</w:t>
            </w:r>
          </w:p>
        </w:tc>
        <w:tc>
          <w:tcPr>
            <w:tcW w:w="4335" w:type="dxa"/>
          </w:tcPr>
          <w:p w14:paraId="7C2DC29D">
            <w:pPr>
              <w:jc w:val="left"/>
            </w:pPr>
            <w:r>
              <w:rPr>
                <w:rFonts w:ascii="宋体" w:hAnsi="宋体" w:eastAsia="宋体"/>
                <w:b w:val="0"/>
                <w:sz w:val="19"/>
              </w:rPr>
              <w:t>科技型/专精特新/小巨人/单项冠军/普通</w:t>
            </w:r>
          </w:p>
        </w:tc>
      </w:tr>
      <w:tr w14:paraId="4B85AAEC">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234" w:type="dxa"/>
            <w:gridSpan w:val="4"/>
            <w:shd w:val="clear" w:color="auto" w:fill="D6E4F0"/>
          </w:tcPr>
          <w:p w14:paraId="734CB5FC">
            <w:r>
              <w:rPr>
                <w:rFonts w:ascii="宋体" w:hAnsi="宋体" w:eastAsia="宋体"/>
                <w:b/>
                <w:sz w:val="20"/>
              </w:rPr>
              <w:t>三、服务过程与内容</w:t>
            </w:r>
          </w:p>
        </w:tc>
      </w:tr>
      <w:tr w14:paraId="2E7173BA">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2F36D448">
            <w:pPr>
              <w:jc w:val="left"/>
            </w:pPr>
            <w:r>
              <w:rPr>
                <w:rFonts w:ascii="宋体" w:hAnsi="宋体" w:eastAsia="宋体"/>
                <w:b w:val="0"/>
                <w:sz w:val="19"/>
              </w:rPr>
              <w:t>服务类型</w:t>
            </w:r>
          </w:p>
        </w:tc>
        <w:tc>
          <w:tcPr>
            <w:tcW w:w="1385" w:type="dxa"/>
          </w:tcPr>
          <w:p w14:paraId="2A092FFC">
            <w:pPr>
              <w:jc w:val="center"/>
            </w:pPr>
            <w:r>
              <w:rPr>
                <w:rFonts w:ascii="宋体" w:hAnsi="宋体" w:eastAsia="宋体"/>
                <w:b w:val="0"/>
                <w:sz w:val="19"/>
              </w:rPr>
              <w:t>Enum</w:t>
            </w:r>
          </w:p>
        </w:tc>
        <w:tc>
          <w:tcPr>
            <w:tcW w:w="762" w:type="dxa"/>
          </w:tcPr>
          <w:p w14:paraId="234BD4F9">
            <w:pPr>
              <w:jc w:val="center"/>
            </w:pPr>
            <w:r>
              <w:rPr>
                <w:rFonts w:ascii="宋体" w:hAnsi="宋体" w:eastAsia="宋体"/>
                <w:b w:val="0"/>
                <w:sz w:val="19"/>
              </w:rPr>
              <w:t>是</w:t>
            </w:r>
          </w:p>
        </w:tc>
        <w:tc>
          <w:tcPr>
            <w:tcW w:w="4335" w:type="dxa"/>
          </w:tcPr>
          <w:p w14:paraId="6FDF0270">
            <w:pPr>
              <w:jc w:val="left"/>
            </w:pPr>
            <w:r>
              <w:rPr>
                <w:rFonts w:ascii="宋体" w:hAnsi="宋体" w:eastAsia="宋体"/>
                <w:b w:val="0"/>
                <w:sz w:val="19"/>
              </w:rPr>
              <w:t>数字化转型/融资对接/技术创新/管理提升/市场开拓/知识产权/财税服务/绿色低碳/人才建设/安全生产</w:t>
            </w:r>
          </w:p>
        </w:tc>
      </w:tr>
      <w:tr w14:paraId="7A069D51">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39E989A1">
            <w:pPr>
              <w:jc w:val="left"/>
            </w:pPr>
            <w:r>
              <w:rPr>
                <w:rFonts w:ascii="宋体" w:hAnsi="宋体" w:eastAsia="宋体"/>
                <w:b w:val="0"/>
                <w:sz w:val="19"/>
              </w:rPr>
              <w:t>服务起止时间</w:t>
            </w:r>
          </w:p>
        </w:tc>
        <w:tc>
          <w:tcPr>
            <w:tcW w:w="1385" w:type="dxa"/>
          </w:tcPr>
          <w:p w14:paraId="2E968E8A">
            <w:pPr>
              <w:jc w:val="center"/>
            </w:pPr>
            <w:r>
              <w:rPr>
                <w:rFonts w:ascii="宋体" w:hAnsi="宋体" w:eastAsia="宋体"/>
                <w:b w:val="0"/>
                <w:sz w:val="19"/>
              </w:rPr>
              <w:t>String</w:t>
            </w:r>
          </w:p>
        </w:tc>
        <w:tc>
          <w:tcPr>
            <w:tcW w:w="762" w:type="dxa"/>
          </w:tcPr>
          <w:p w14:paraId="27DC861D">
            <w:pPr>
              <w:jc w:val="center"/>
            </w:pPr>
            <w:r>
              <w:rPr>
                <w:rFonts w:ascii="宋体" w:hAnsi="宋体" w:eastAsia="宋体"/>
                <w:b w:val="0"/>
                <w:sz w:val="19"/>
              </w:rPr>
              <w:t>是</w:t>
            </w:r>
          </w:p>
        </w:tc>
        <w:tc>
          <w:tcPr>
            <w:tcW w:w="4335" w:type="dxa"/>
          </w:tcPr>
          <w:p w14:paraId="3A26E74A">
            <w:pPr>
              <w:jc w:val="left"/>
            </w:pPr>
            <w:r>
              <w:rPr>
                <w:rFonts w:ascii="宋体" w:hAnsi="宋体" w:eastAsia="宋体"/>
                <w:b w:val="0"/>
                <w:sz w:val="19"/>
              </w:rPr>
              <w:t>服务开始日期至结束日期</w:t>
            </w:r>
          </w:p>
        </w:tc>
      </w:tr>
      <w:tr w14:paraId="1632A62C">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52BBB298">
            <w:pPr>
              <w:jc w:val="left"/>
            </w:pPr>
            <w:r>
              <w:rPr>
                <w:rFonts w:ascii="宋体" w:hAnsi="宋体" w:eastAsia="宋体"/>
                <w:b w:val="0"/>
                <w:sz w:val="19"/>
              </w:rPr>
              <w:t>服务周期（月）</w:t>
            </w:r>
          </w:p>
        </w:tc>
        <w:tc>
          <w:tcPr>
            <w:tcW w:w="1385" w:type="dxa"/>
          </w:tcPr>
          <w:p w14:paraId="595AC81A">
            <w:pPr>
              <w:jc w:val="center"/>
            </w:pPr>
            <w:r>
              <w:rPr>
                <w:rFonts w:ascii="宋体" w:hAnsi="宋体" w:eastAsia="宋体"/>
                <w:b w:val="0"/>
                <w:sz w:val="19"/>
              </w:rPr>
              <w:t>Integer</w:t>
            </w:r>
          </w:p>
        </w:tc>
        <w:tc>
          <w:tcPr>
            <w:tcW w:w="762" w:type="dxa"/>
          </w:tcPr>
          <w:p w14:paraId="60F09882">
            <w:pPr>
              <w:jc w:val="center"/>
            </w:pPr>
            <w:r>
              <w:rPr>
                <w:rFonts w:ascii="宋体" w:hAnsi="宋体" w:eastAsia="宋体"/>
                <w:b w:val="0"/>
                <w:sz w:val="19"/>
              </w:rPr>
              <w:t>否</w:t>
            </w:r>
          </w:p>
        </w:tc>
        <w:tc>
          <w:tcPr>
            <w:tcW w:w="4335" w:type="dxa"/>
          </w:tcPr>
          <w:p w14:paraId="6EC80D80">
            <w:pPr>
              <w:jc w:val="left"/>
            </w:pPr>
            <w:r>
              <w:rPr>
                <w:rFonts w:ascii="宋体" w:hAnsi="宋体" w:eastAsia="宋体"/>
                <w:b w:val="0"/>
                <w:sz w:val="19"/>
              </w:rPr>
              <w:t>从启动到完成的服务周期</w:t>
            </w:r>
          </w:p>
        </w:tc>
      </w:tr>
      <w:tr w14:paraId="28BCD67C">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5641EF62">
            <w:pPr>
              <w:jc w:val="left"/>
            </w:pPr>
            <w:r>
              <w:rPr>
                <w:rFonts w:ascii="宋体" w:hAnsi="宋体" w:eastAsia="宋体"/>
                <w:b w:val="0"/>
                <w:sz w:val="19"/>
              </w:rPr>
              <w:t>主要做法</w:t>
            </w:r>
          </w:p>
        </w:tc>
        <w:tc>
          <w:tcPr>
            <w:tcW w:w="1385" w:type="dxa"/>
          </w:tcPr>
          <w:p w14:paraId="7976E796">
            <w:pPr>
              <w:jc w:val="center"/>
            </w:pPr>
            <w:r>
              <w:rPr>
                <w:rFonts w:ascii="宋体" w:hAnsi="宋体" w:eastAsia="宋体"/>
                <w:b w:val="0"/>
                <w:sz w:val="19"/>
              </w:rPr>
              <w:t>Text</w:t>
            </w:r>
          </w:p>
        </w:tc>
        <w:tc>
          <w:tcPr>
            <w:tcW w:w="762" w:type="dxa"/>
          </w:tcPr>
          <w:p w14:paraId="73AB4AC4">
            <w:pPr>
              <w:jc w:val="center"/>
            </w:pPr>
            <w:r>
              <w:rPr>
                <w:rFonts w:ascii="宋体" w:hAnsi="宋体" w:eastAsia="宋体"/>
                <w:b w:val="0"/>
                <w:sz w:val="19"/>
              </w:rPr>
              <w:t>是</w:t>
            </w:r>
          </w:p>
        </w:tc>
        <w:tc>
          <w:tcPr>
            <w:tcW w:w="4335" w:type="dxa"/>
          </w:tcPr>
          <w:p w14:paraId="211A7CC3">
            <w:pPr>
              <w:jc w:val="left"/>
            </w:pPr>
            <w:r>
              <w:rPr>
                <w:rFonts w:ascii="宋体" w:hAnsi="宋体" w:eastAsia="宋体"/>
                <w:b w:val="0"/>
                <w:sz w:val="19"/>
              </w:rPr>
              <w:t>服务实施的具体方法和步骤（2000字以内）</w:t>
            </w:r>
          </w:p>
        </w:tc>
      </w:tr>
      <w:tr w14:paraId="16238691">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0F9BB80A">
            <w:pPr>
              <w:jc w:val="left"/>
            </w:pPr>
            <w:r>
              <w:rPr>
                <w:rFonts w:ascii="宋体" w:hAnsi="宋体" w:eastAsia="宋体"/>
                <w:b w:val="0"/>
                <w:sz w:val="19"/>
              </w:rPr>
              <w:t>关键挑战</w:t>
            </w:r>
          </w:p>
        </w:tc>
        <w:tc>
          <w:tcPr>
            <w:tcW w:w="1385" w:type="dxa"/>
          </w:tcPr>
          <w:p w14:paraId="5D3F77B3">
            <w:pPr>
              <w:jc w:val="center"/>
            </w:pPr>
            <w:r>
              <w:rPr>
                <w:rFonts w:ascii="宋体" w:hAnsi="宋体" w:eastAsia="宋体"/>
                <w:b w:val="0"/>
                <w:sz w:val="19"/>
              </w:rPr>
              <w:t>Text</w:t>
            </w:r>
          </w:p>
        </w:tc>
        <w:tc>
          <w:tcPr>
            <w:tcW w:w="762" w:type="dxa"/>
          </w:tcPr>
          <w:p w14:paraId="393DA805">
            <w:pPr>
              <w:jc w:val="center"/>
            </w:pPr>
            <w:r>
              <w:rPr>
                <w:rFonts w:ascii="宋体" w:hAnsi="宋体" w:eastAsia="宋体"/>
                <w:b w:val="0"/>
                <w:sz w:val="19"/>
              </w:rPr>
              <w:t>否</w:t>
            </w:r>
          </w:p>
        </w:tc>
        <w:tc>
          <w:tcPr>
            <w:tcW w:w="4335" w:type="dxa"/>
          </w:tcPr>
          <w:p w14:paraId="61860D2E">
            <w:pPr>
              <w:jc w:val="left"/>
            </w:pPr>
            <w:r>
              <w:rPr>
                <w:rFonts w:ascii="宋体" w:hAnsi="宋体" w:eastAsia="宋体"/>
                <w:b w:val="0"/>
                <w:sz w:val="19"/>
              </w:rPr>
              <w:t>服务过程中遇到的主要困难和挑战</w:t>
            </w:r>
          </w:p>
        </w:tc>
      </w:tr>
      <w:tr w14:paraId="386571E9">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65710807">
            <w:pPr>
              <w:jc w:val="left"/>
            </w:pPr>
            <w:r>
              <w:rPr>
                <w:rFonts w:ascii="宋体" w:hAnsi="宋体" w:eastAsia="宋体"/>
                <w:b w:val="0"/>
                <w:sz w:val="19"/>
              </w:rPr>
              <w:t>解决方案</w:t>
            </w:r>
          </w:p>
        </w:tc>
        <w:tc>
          <w:tcPr>
            <w:tcW w:w="1385" w:type="dxa"/>
          </w:tcPr>
          <w:p w14:paraId="2172856A">
            <w:pPr>
              <w:jc w:val="center"/>
            </w:pPr>
            <w:r>
              <w:rPr>
                <w:rFonts w:ascii="宋体" w:hAnsi="宋体" w:eastAsia="宋体"/>
                <w:b w:val="0"/>
                <w:sz w:val="19"/>
              </w:rPr>
              <w:t>Text</w:t>
            </w:r>
          </w:p>
        </w:tc>
        <w:tc>
          <w:tcPr>
            <w:tcW w:w="762" w:type="dxa"/>
          </w:tcPr>
          <w:p w14:paraId="092D938E">
            <w:pPr>
              <w:jc w:val="center"/>
            </w:pPr>
            <w:r>
              <w:rPr>
                <w:rFonts w:ascii="宋体" w:hAnsi="宋体" w:eastAsia="宋体"/>
                <w:b w:val="0"/>
                <w:sz w:val="19"/>
              </w:rPr>
              <w:t>是</w:t>
            </w:r>
          </w:p>
        </w:tc>
        <w:tc>
          <w:tcPr>
            <w:tcW w:w="4335" w:type="dxa"/>
          </w:tcPr>
          <w:p w14:paraId="753C1B38">
            <w:pPr>
              <w:jc w:val="left"/>
            </w:pPr>
            <w:r>
              <w:rPr>
                <w:rFonts w:ascii="宋体" w:hAnsi="宋体" w:eastAsia="宋体"/>
                <w:b w:val="0"/>
                <w:sz w:val="19"/>
              </w:rPr>
              <w:t>针对挑战提出的具体解决方案</w:t>
            </w:r>
          </w:p>
        </w:tc>
      </w:tr>
      <w:tr w14:paraId="347C6461">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234" w:type="dxa"/>
            <w:gridSpan w:val="4"/>
            <w:shd w:val="clear" w:color="auto" w:fill="D6E4F0"/>
          </w:tcPr>
          <w:p w14:paraId="7E8F6822">
            <w:r>
              <w:rPr>
                <w:rFonts w:ascii="宋体" w:hAnsi="宋体" w:eastAsia="宋体"/>
                <w:b/>
                <w:sz w:val="20"/>
              </w:rPr>
              <w:t>四、服务成效</w:t>
            </w:r>
          </w:p>
        </w:tc>
      </w:tr>
      <w:tr w14:paraId="3A87C784">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165BE1B1">
            <w:pPr>
              <w:jc w:val="left"/>
            </w:pPr>
            <w:r>
              <w:rPr>
                <w:rFonts w:ascii="宋体" w:hAnsi="宋体" w:eastAsia="宋体"/>
                <w:b w:val="0"/>
                <w:sz w:val="19"/>
              </w:rPr>
              <w:t>成效数据</w:t>
            </w:r>
          </w:p>
        </w:tc>
        <w:tc>
          <w:tcPr>
            <w:tcW w:w="1385" w:type="dxa"/>
          </w:tcPr>
          <w:p w14:paraId="080B0F39">
            <w:pPr>
              <w:jc w:val="center"/>
            </w:pPr>
            <w:r>
              <w:rPr>
                <w:rFonts w:ascii="宋体" w:hAnsi="宋体" w:eastAsia="宋体"/>
                <w:b w:val="0"/>
                <w:sz w:val="19"/>
              </w:rPr>
              <w:t>Text</w:t>
            </w:r>
          </w:p>
        </w:tc>
        <w:tc>
          <w:tcPr>
            <w:tcW w:w="762" w:type="dxa"/>
          </w:tcPr>
          <w:p w14:paraId="4E026196">
            <w:pPr>
              <w:jc w:val="center"/>
            </w:pPr>
            <w:r>
              <w:rPr>
                <w:rFonts w:ascii="宋体" w:hAnsi="宋体" w:eastAsia="宋体"/>
                <w:b w:val="0"/>
                <w:sz w:val="19"/>
              </w:rPr>
              <w:t>否</w:t>
            </w:r>
          </w:p>
        </w:tc>
        <w:tc>
          <w:tcPr>
            <w:tcW w:w="4335" w:type="dxa"/>
          </w:tcPr>
          <w:p w14:paraId="38100871">
            <w:pPr>
              <w:jc w:val="left"/>
            </w:pPr>
            <w:r>
              <w:rPr>
                <w:rFonts w:ascii="宋体" w:hAnsi="宋体" w:eastAsia="宋体"/>
                <w:b w:val="0"/>
                <w:sz w:val="19"/>
              </w:rPr>
              <w:t>详细数据佐证（含计量单位、对比基准、时间范围）</w:t>
            </w:r>
          </w:p>
        </w:tc>
      </w:tr>
      <w:tr w14:paraId="6A1EC1AE">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5537ED83">
            <w:pPr>
              <w:jc w:val="left"/>
            </w:pPr>
            <w:r>
              <w:rPr>
                <w:rFonts w:ascii="宋体" w:hAnsi="宋体" w:eastAsia="宋体"/>
                <w:b w:val="0"/>
                <w:sz w:val="19"/>
              </w:rPr>
              <w:t>质性成效</w:t>
            </w:r>
          </w:p>
        </w:tc>
        <w:tc>
          <w:tcPr>
            <w:tcW w:w="1385" w:type="dxa"/>
          </w:tcPr>
          <w:p w14:paraId="63C8DC59">
            <w:pPr>
              <w:jc w:val="center"/>
            </w:pPr>
            <w:r>
              <w:rPr>
                <w:rFonts w:ascii="宋体" w:hAnsi="宋体" w:eastAsia="宋体"/>
                <w:b w:val="0"/>
                <w:sz w:val="19"/>
              </w:rPr>
              <w:t>Text</w:t>
            </w:r>
          </w:p>
        </w:tc>
        <w:tc>
          <w:tcPr>
            <w:tcW w:w="762" w:type="dxa"/>
          </w:tcPr>
          <w:p w14:paraId="4C280967">
            <w:pPr>
              <w:jc w:val="center"/>
            </w:pPr>
            <w:r>
              <w:rPr>
                <w:rFonts w:ascii="宋体" w:hAnsi="宋体" w:eastAsia="宋体"/>
                <w:b w:val="0"/>
                <w:sz w:val="19"/>
              </w:rPr>
              <w:t>否</w:t>
            </w:r>
          </w:p>
        </w:tc>
        <w:tc>
          <w:tcPr>
            <w:tcW w:w="4335" w:type="dxa"/>
          </w:tcPr>
          <w:p w14:paraId="6CB3F245">
            <w:pPr>
              <w:jc w:val="left"/>
            </w:pPr>
            <w:r>
              <w:rPr>
                <w:rFonts w:ascii="宋体" w:hAnsi="宋体" w:eastAsia="宋体"/>
                <w:b w:val="0"/>
                <w:sz w:val="19"/>
              </w:rPr>
              <w:t>客户评价、行业影响、品牌提升等非量化成效</w:t>
            </w:r>
          </w:p>
        </w:tc>
      </w:tr>
      <w:tr w14:paraId="12093316">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7745D5A1">
            <w:pPr>
              <w:jc w:val="left"/>
            </w:pPr>
            <w:r>
              <w:rPr>
                <w:rFonts w:ascii="宋体" w:hAnsi="宋体" w:eastAsia="宋体"/>
                <w:b w:val="0"/>
                <w:sz w:val="19"/>
              </w:rPr>
              <w:t>客户满意度评分</w:t>
            </w:r>
          </w:p>
        </w:tc>
        <w:tc>
          <w:tcPr>
            <w:tcW w:w="1385" w:type="dxa"/>
          </w:tcPr>
          <w:p w14:paraId="612D0558">
            <w:pPr>
              <w:jc w:val="center"/>
            </w:pPr>
            <w:r>
              <w:rPr>
                <w:rFonts w:ascii="宋体" w:hAnsi="宋体" w:eastAsia="宋体"/>
                <w:b w:val="0"/>
                <w:sz w:val="19"/>
              </w:rPr>
              <w:t>Float</w:t>
            </w:r>
          </w:p>
        </w:tc>
        <w:tc>
          <w:tcPr>
            <w:tcW w:w="762" w:type="dxa"/>
          </w:tcPr>
          <w:p w14:paraId="40A65428">
            <w:pPr>
              <w:jc w:val="center"/>
            </w:pPr>
            <w:r>
              <w:rPr>
                <w:rFonts w:ascii="宋体" w:hAnsi="宋体" w:eastAsia="宋体"/>
                <w:b w:val="0"/>
                <w:sz w:val="19"/>
              </w:rPr>
              <w:t>否</w:t>
            </w:r>
          </w:p>
        </w:tc>
        <w:tc>
          <w:tcPr>
            <w:tcW w:w="4335" w:type="dxa"/>
          </w:tcPr>
          <w:p w14:paraId="47CF0F66">
            <w:pPr>
              <w:jc w:val="left"/>
            </w:pPr>
            <w:r>
              <w:rPr>
                <w:rFonts w:ascii="宋体" w:hAnsi="宋体" w:eastAsia="宋体"/>
                <w:b w:val="0"/>
                <w:sz w:val="19"/>
              </w:rPr>
              <w:t>该案例的客户满意度评分（0-5分）</w:t>
            </w:r>
          </w:p>
        </w:tc>
      </w:tr>
      <w:tr w14:paraId="76D418F3">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356CE4FA">
            <w:pPr>
              <w:jc w:val="left"/>
            </w:pPr>
            <w:r>
              <w:rPr>
                <w:rFonts w:ascii="宋体" w:hAnsi="宋体" w:eastAsia="宋体"/>
                <w:b w:val="0"/>
                <w:sz w:val="19"/>
              </w:rPr>
              <w:t>客户推荐意愿</w:t>
            </w:r>
          </w:p>
        </w:tc>
        <w:tc>
          <w:tcPr>
            <w:tcW w:w="1385" w:type="dxa"/>
          </w:tcPr>
          <w:p w14:paraId="25EEA1E7">
            <w:pPr>
              <w:jc w:val="center"/>
            </w:pPr>
            <w:r>
              <w:rPr>
                <w:rFonts w:ascii="宋体" w:hAnsi="宋体" w:eastAsia="宋体"/>
                <w:b w:val="0"/>
                <w:sz w:val="19"/>
              </w:rPr>
              <w:t>Enum</w:t>
            </w:r>
          </w:p>
        </w:tc>
        <w:tc>
          <w:tcPr>
            <w:tcW w:w="762" w:type="dxa"/>
          </w:tcPr>
          <w:p w14:paraId="1755B253">
            <w:pPr>
              <w:jc w:val="center"/>
            </w:pPr>
            <w:r>
              <w:rPr>
                <w:rFonts w:ascii="宋体" w:hAnsi="宋体" w:eastAsia="宋体"/>
                <w:b w:val="0"/>
                <w:sz w:val="19"/>
              </w:rPr>
              <w:t>否</w:t>
            </w:r>
          </w:p>
        </w:tc>
        <w:tc>
          <w:tcPr>
            <w:tcW w:w="4335" w:type="dxa"/>
          </w:tcPr>
          <w:p w14:paraId="0278EF3B">
            <w:pPr>
              <w:jc w:val="left"/>
            </w:pPr>
            <w:r>
              <w:rPr>
                <w:rFonts w:ascii="宋体" w:hAnsi="宋体" w:eastAsia="宋体"/>
                <w:b w:val="0"/>
                <w:sz w:val="19"/>
              </w:rPr>
              <w:t>非常愿意/愿意/一般/不愿意</w:t>
            </w:r>
          </w:p>
        </w:tc>
      </w:tr>
      <w:tr w14:paraId="0601B105">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234" w:type="dxa"/>
            <w:gridSpan w:val="4"/>
            <w:shd w:val="clear" w:color="auto" w:fill="D6E4F0"/>
          </w:tcPr>
          <w:p w14:paraId="1096B31C">
            <w:r>
              <w:rPr>
                <w:rFonts w:ascii="宋体" w:hAnsi="宋体" w:eastAsia="宋体"/>
                <w:b/>
                <w:sz w:val="20"/>
              </w:rPr>
              <w:t>五、可复制性与标杆性</w:t>
            </w:r>
          </w:p>
        </w:tc>
      </w:tr>
      <w:tr w14:paraId="3431B156">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2A36A7E0">
            <w:pPr>
              <w:jc w:val="left"/>
            </w:pPr>
            <w:r>
              <w:rPr>
                <w:rFonts w:ascii="宋体" w:hAnsi="宋体" w:eastAsia="宋体"/>
                <w:b w:val="0"/>
                <w:sz w:val="19"/>
              </w:rPr>
              <w:t>可复制性</w:t>
            </w:r>
          </w:p>
        </w:tc>
        <w:tc>
          <w:tcPr>
            <w:tcW w:w="1385" w:type="dxa"/>
          </w:tcPr>
          <w:p w14:paraId="112ABD1E">
            <w:pPr>
              <w:jc w:val="center"/>
            </w:pPr>
            <w:r>
              <w:rPr>
                <w:rFonts w:ascii="宋体" w:hAnsi="宋体" w:eastAsia="宋体"/>
                <w:b w:val="0"/>
                <w:sz w:val="19"/>
              </w:rPr>
              <w:t>Enum</w:t>
            </w:r>
          </w:p>
        </w:tc>
        <w:tc>
          <w:tcPr>
            <w:tcW w:w="762" w:type="dxa"/>
          </w:tcPr>
          <w:p w14:paraId="7E461755">
            <w:pPr>
              <w:jc w:val="center"/>
            </w:pPr>
            <w:r>
              <w:rPr>
                <w:rFonts w:ascii="宋体" w:hAnsi="宋体" w:eastAsia="宋体"/>
                <w:b w:val="0"/>
                <w:sz w:val="19"/>
              </w:rPr>
              <w:t>是</w:t>
            </w:r>
          </w:p>
        </w:tc>
        <w:tc>
          <w:tcPr>
            <w:tcW w:w="4335" w:type="dxa"/>
          </w:tcPr>
          <w:p w14:paraId="2FD77F59">
            <w:pPr>
              <w:jc w:val="left"/>
            </w:pPr>
            <w:r>
              <w:rPr>
                <w:rFonts w:ascii="宋体" w:hAnsi="宋体" w:eastAsia="宋体"/>
                <w:b w:val="0"/>
                <w:sz w:val="19"/>
              </w:rPr>
              <w:t>高/中/低——该案例模式推广复制的难易程度</w:t>
            </w:r>
          </w:p>
        </w:tc>
      </w:tr>
      <w:tr w14:paraId="3E3AE8CF">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78BD86CA">
            <w:pPr>
              <w:jc w:val="left"/>
            </w:pPr>
            <w:r>
              <w:rPr>
                <w:rFonts w:ascii="宋体" w:hAnsi="宋体" w:eastAsia="宋体"/>
                <w:b w:val="0"/>
                <w:sz w:val="19"/>
              </w:rPr>
              <w:t>复制所需条件</w:t>
            </w:r>
          </w:p>
        </w:tc>
        <w:tc>
          <w:tcPr>
            <w:tcW w:w="1385" w:type="dxa"/>
          </w:tcPr>
          <w:p w14:paraId="44C800A1">
            <w:pPr>
              <w:jc w:val="center"/>
            </w:pPr>
            <w:r>
              <w:rPr>
                <w:rFonts w:ascii="宋体" w:hAnsi="宋体" w:eastAsia="宋体"/>
                <w:b w:val="0"/>
                <w:sz w:val="19"/>
              </w:rPr>
              <w:t>Text</w:t>
            </w:r>
          </w:p>
        </w:tc>
        <w:tc>
          <w:tcPr>
            <w:tcW w:w="762" w:type="dxa"/>
          </w:tcPr>
          <w:p w14:paraId="3560A548">
            <w:pPr>
              <w:jc w:val="center"/>
            </w:pPr>
            <w:r>
              <w:rPr>
                <w:rFonts w:ascii="宋体" w:hAnsi="宋体" w:eastAsia="宋体"/>
                <w:b w:val="0"/>
                <w:sz w:val="19"/>
              </w:rPr>
              <w:t>否</w:t>
            </w:r>
          </w:p>
        </w:tc>
        <w:tc>
          <w:tcPr>
            <w:tcW w:w="4335" w:type="dxa"/>
          </w:tcPr>
          <w:p w14:paraId="052C1E53">
            <w:pPr>
              <w:jc w:val="left"/>
            </w:pPr>
            <w:r>
              <w:rPr>
                <w:rFonts w:ascii="宋体" w:hAnsi="宋体" w:eastAsia="宋体"/>
                <w:b w:val="0"/>
                <w:sz w:val="19"/>
              </w:rPr>
              <w:t>复制该案例所需的前提条件或资源</w:t>
            </w:r>
          </w:p>
        </w:tc>
      </w:tr>
      <w:tr w14:paraId="1691D213">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5D7F2410">
            <w:pPr>
              <w:jc w:val="left"/>
            </w:pPr>
            <w:r>
              <w:rPr>
                <w:rFonts w:ascii="宋体" w:hAnsi="宋体" w:eastAsia="宋体"/>
                <w:b w:val="0"/>
                <w:sz w:val="19"/>
              </w:rPr>
              <w:t>标杆性</w:t>
            </w:r>
          </w:p>
        </w:tc>
        <w:tc>
          <w:tcPr>
            <w:tcW w:w="1385" w:type="dxa"/>
          </w:tcPr>
          <w:p w14:paraId="583EEE45">
            <w:pPr>
              <w:jc w:val="center"/>
            </w:pPr>
            <w:r>
              <w:rPr>
                <w:rFonts w:ascii="宋体" w:hAnsi="宋体" w:eastAsia="宋体"/>
                <w:b w:val="0"/>
                <w:sz w:val="19"/>
              </w:rPr>
              <w:t>Boolean</w:t>
            </w:r>
          </w:p>
        </w:tc>
        <w:tc>
          <w:tcPr>
            <w:tcW w:w="762" w:type="dxa"/>
          </w:tcPr>
          <w:p w14:paraId="0B3F258A">
            <w:pPr>
              <w:jc w:val="center"/>
            </w:pPr>
            <w:r>
              <w:rPr>
                <w:rFonts w:ascii="宋体" w:hAnsi="宋体" w:eastAsia="宋体"/>
                <w:b w:val="0"/>
                <w:sz w:val="19"/>
              </w:rPr>
              <w:t>否</w:t>
            </w:r>
          </w:p>
        </w:tc>
        <w:tc>
          <w:tcPr>
            <w:tcW w:w="4335" w:type="dxa"/>
          </w:tcPr>
          <w:p w14:paraId="0E451B39">
            <w:pPr>
              <w:jc w:val="left"/>
            </w:pPr>
            <w:r>
              <w:rPr>
                <w:rFonts w:ascii="宋体" w:hAnsi="宋体" w:eastAsia="宋体"/>
                <w:b w:val="0"/>
                <w:sz w:val="19"/>
              </w:rPr>
              <w:t>是否服务过专精特新"小巨人"或单项冠军企业</w:t>
            </w:r>
          </w:p>
        </w:tc>
      </w:tr>
      <w:tr w14:paraId="157F2687">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030AD6B5">
            <w:pPr>
              <w:jc w:val="left"/>
            </w:pPr>
            <w:r>
              <w:rPr>
                <w:rFonts w:ascii="宋体" w:hAnsi="宋体" w:eastAsia="宋体"/>
                <w:b w:val="0"/>
                <w:sz w:val="19"/>
              </w:rPr>
              <w:t>是否获奖案例</w:t>
            </w:r>
          </w:p>
        </w:tc>
        <w:tc>
          <w:tcPr>
            <w:tcW w:w="1385" w:type="dxa"/>
          </w:tcPr>
          <w:p w14:paraId="0E70868C">
            <w:pPr>
              <w:jc w:val="center"/>
            </w:pPr>
            <w:r>
              <w:rPr>
                <w:rFonts w:ascii="宋体" w:hAnsi="宋体" w:eastAsia="宋体"/>
                <w:b w:val="0"/>
                <w:sz w:val="19"/>
              </w:rPr>
              <w:t>Boolean</w:t>
            </w:r>
          </w:p>
        </w:tc>
        <w:tc>
          <w:tcPr>
            <w:tcW w:w="762" w:type="dxa"/>
          </w:tcPr>
          <w:p w14:paraId="2A1B616F">
            <w:pPr>
              <w:jc w:val="center"/>
            </w:pPr>
            <w:r>
              <w:rPr>
                <w:rFonts w:ascii="宋体" w:hAnsi="宋体" w:eastAsia="宋体"/>
                <w:b w:val="0"/>
                <w:sz w:val="19"/>
              </w:rPr>
              <w:t>否</w:t>
            </w:r>
          </w:p>
        </w:tc>
        <w:tc>
          <w:tcPr>
            <w:tcW w:w="4335" w:type="dxa"/>
          </w:tcPr>
          <w:p w14:paraId="6FFBFA2A">
            <w:pPr>
              <w:jc w:val="left"/>
            </w:pPr>
            <w:r>
              <w:rPr>
                <w:rFonts w:ascii="宋体" w:hAnsi="宋体" w:eastAsia="宋体"/>
                <w:b w:val="0"/>
                <w:sz w:val="19"/>
              </w:rPr>
              <w:t>是否获得过行业奖项或示范案例认定</w:t>
            </w:r>
          </w:p>
        </w:tc>
      </w:tr>
      <w:tr w14:paraId="2CD799CE">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42F580C2">
            <w:pPr>
              <w:jc w:val="left"/>
            </w:pPr>
            <w:r>
              <w:rPr>
                <w:rFonts w:ascii="宋体" w:hAnsi="宋体" w:eastAsia="宋体"/>
                <w:b w:val="0"/>
                <w:sz w:val="19"/>
              </w:rPr>
              <w:t>获奖名称</w:t>
            </w:r>
          </w:p>
        </w:tc>
        <w:tc>
          <w:tcPr>
            <w:tcW w:w="1385" w:type="dxa"/>
          </w:tcPr>
          <w:p w14:paraId="422A0F92">
            <w:pPr>
              <w:jc w:val="center"/>
            </w:pPr>
            <w:r>
              <w:rPr>
                <w:rFonts w:ascii="宋体" w:hAnsi="宋体" w:eastAsia="宋体"/>
                <w:b w:val="0"/>
                <w:sz w:val="19"/>
              </w:rPr>
              <w:t>String</w:t>
            </w:r>
          </w:p>
        </w:tc>
        <w:tc>
          <w:tcPr>
            <w:tcW w:w="762" w:type="dxa"/>
          </w:tcPr>
          <w:p w14:paraId="0DBCEDF3">
            <w:pPr>
              <w:jc w:val="center"/>
            </w:pPr>
            <w:r>
              <w:rPr>
                <w:rFonts w:ascii="宋体" w:hAnsi="宋体" w:eastAsia="宋体"/>
                <w:b w:val="0"/>
                <w:sz w:val="19"/>
              </w:rPr>
              <w:t>否</w:t>
            </w:r>
          </w:p>
        </w:tc>
        <w:tc>
          <w:tcPr>
            <w:tcW w:w="4335" w:type="dxa"/>
          </w:tcPr>
          <w:p w14:paraId="55F03FC9">
            <w:pPr>
              <w:jc w:val="left"/>
            </w:pPr>
            <w:r>
              <w:rPr>
                <w:rFonts w:ascii="宋体" w:hAnsi="宋体" w:eastAsia="宋体"/>
                <w:b w:val="0"/>
                <w:sz w:val="19"/>
              </w:rPr>
              <w:t>获奖案例的具体奖项名称</w:t>
            </w:r>
          </w:p>
        </w:tc>
      </w:tr>
      <w:tr w14:paraId="473B36E9">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9234" w:type="dxa"/>
            <w:gridSpan w:val="4"/>
            <w:shd w:val="clear" w:color="auto" w:fill="D6E4F0"/>
          </w:tcPr>
          <w:p w14:paraId="6D11E542">
            <w:r>
              <w:rPr>
                <w:rFonts w:ascii="宋体" w:hAnsi="宋体" w:eastAsia="宋体"/>
                <w:b/>
                <w:sz w:val="20"/>
              </w:rPr>
              <w:t>六、数据治理字段</w:t>
            </w:r>
          </w:p>
        </w:tc>
      </w:tr>
      <w:tr w14:paraId="03354D59">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0A58632C">
            <w:pPr>
              <w:jc w:val="left"/>
            </w:pPr>
            <w:r>
              <w:rPr>
                <w:rFonts w:ascii="宋体" w:hAnsi="宋体" w:eastAsia="宋体"/>
                <w:b w:val="0"/>
                <w:sz w:val="19"/>
              </w:rPr>
              <w:t>案例关键词标签</w:t>
            </w:r>
          </w:p>
        </w:tc>
        <w:tc>
          <w:tcPr>
            <w:tcW w:w="1385" w:type="dxa"/>
          </w:tcPr>
          <w:p w14:paraId="70041A3F">
            <w:pPr>
              <w:jc w:val="center"/>
            </w:pPr>
            <w:r>
              <w:rPr>
                <w:rFonts w:ascii="宋体" w:hAnsi="宋体" w:eastAsia="宋体"/>
                <w:b w:val="0"/>
                <w:sz w:val="19"/>
              </w:rPr>
              <w:t>MultiString</w:t>
            </w:r>
          </w:p>
        </w:tc>
        <w:tc>
          <w:tcPr>
            <w:tcW w:w="762" w:type="dxa"/>
          </w:tcPr>
          <w:p w14:paraId="5ECB4496">
            <w:pPr>
              <w:jc w:val="center"/>
            </w:pPr>
            <w:r>
              <w:rPr>
                <w:rFonts w:ascii="宋体" w:hAnsi="宋体" w:eastAsia="宋体"/>
                <w:b w:val="0"/>
                <w:sz w:val="19"/>
              </w:rPr>
              <w:t>是</w:t>
            </w:r>
          </w:p>
        </w:tc>
        <w:tc>
          <w:tcPr>
            <w:tcW w:w="4335" w:type="dxa"/>
          </w:tcPr>
          <w:p w14:paraId="4259BD8D">
            <w:pPr>
              <w:jc w:val="left"/>
            </w:pPr>
            <w:r>
              <w:rPr>
                <w:rFonts w:ascii="宋体" w:hAnsi="宋体" w:eastAsia="宋体"/>
                <w:b w:val="0"/>
                <w:sz w:val="19"/>
              </w:rPr>
              <w:t>用于快速检索的关键词标签（5-10个）</w:t>
            </w:r>
          </w:p>
        </w:tc>
      </w:tr>
      <w:tr w14:paraId="4DA6F8E6">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Ex>
        <w:trPr>
          <w:jc w:val="center"/>
        </w:trPr>
        <w:tc>
          <w:tcPr>
            <w:tcW w:w="2752" w:type="dxa"/>
          </w:tcPr>
          <w:p w14:paraId="4C11168D">
            <w:pPr>
              <w:jc w:val="left"/>
            </w:pPr>
            <w:r>
              <w:rPr>
                <w:rFonts w:ascii="宋体" w:hAnsi="宋体" w:eastAsia="宋体"/>
                <w:b w:val="0"/>
                <w:sz w:val="19"/>
              </w:rPr>
              <w:t>更新时间</w:t>
            </w:r>
          </w:p>
        </w:tc>
        <w:tc>
          <w:tcPr>
            <w:tcW w:w="1385" w:type="dxa"/>
          </w:tcPr>
          <w:p w14:paraId="409F82A9">
            <w:pPr>
              <w:jc w:val="center"/>
            </w:pPr>
            <w:r>
              <w:rPr>
                <w:rFonts w:ascii="宋体" w:hAnsi="宋体" w:eastAsia="宋体"/>
                <w:b w:val="0"/>
                <w:sz w:val="19"/>
              </w:rPr>
              <w:t>DateTime</w:t>
            </w:r>
          </w:p>
        </w:tc>
        <w:tc>
          <w:tcPr>
            <w:tcW w:w="762" w:type="dxa"/>
          </w:tcPr>
          <w:p w14:paraId="0AA99E6A">
            <w:pPr>
              <w:jc w:val="center"/>
            </w:pPr>
            <w:r>
              <w:rPr>
                <w:rFonts w:ascii="宋体" w:hAnsi="宋体" w:eastAsia="宋体"/>
                <w:b w:val="0"/>
                <w:sz w:val="19"/>
              </w:rPr>
              <w:t>是</w:t>
            </w:r>
          </w:p>
        </w:tc>
        <w:tc>
          <w:tcPr>
            <w:tcW w:w="4335" w:type="dxa"/>
          </w:tcPr>
          <w:p w14:paraId="4848F837">
            <w:pPr>
              <w:jc w:val="left"/>
            </w:pPr>
            <w:r>
              <w:rPr>
                <w:rFonts w:ascii="宋体" w:hAnsi="宋体" w:eastAsia="宋体"/>
                <w:b w:val="0"/>
                <w:sz w:val="19"/>
              </w:rPr>
              <w:t>数据最近更新时间</w:t>
            </w:r>
          </w:p>
        </w:tc>
      </w:tr>
    </w:tbl>
    <w:p w14:paraId="427EDC7B">
      <w:r>
        <w:br w:type="page"/>
      </w:r>
    </w:p>
    <w:p w14:paraId="053DFA13">
      <w:pPr>
        <w:pStyle w:val="83"/>
        <w:spacing w:before="78" w:after="156"/>
      </w:pPr>
      <w:bookmarkStart w:id="351" w:name="_Toc16787"/>
      <w:r>
        <w:br w:type="textWrapping"/>
      </w:r>
      <w:r>
        <w:rPr>
          <w:rFonts w:hint="eastAsia"/>
        </w:rPr>
        <w:t>（</w:t>
      </w:r>
      <w:r>
        <w:rPr>
          <w:rFonts w:hint="eastAsia"/>
          <w:lang w:val="en-US" w:eastAsia="zh-CN"/>
        </w:rPr>
        <w:t>资料</w:t>
      </w:r>
      <w:r>
        <w:rPr>
          <w:rFonts w:hint="eastAsia"/>
        </w:rPr>
        <w:t>性）</w:t>
      </w:r>
      <w:r>
        <w:br w:type="textWrapping"/>
      </w:r>
      <w:r>
        <w:rPr>
          <w:rFonts w:hint="eastAsia" w:ascii="黑体" w:hAnsi="Times New Roman" w:eastAsia="黑体" w:cs="Times New Roman"/>
          <w:b w:val="0"/>
          <w:bCs w:val="0"/>
          <w:color w:val="auto"/>
          <w:kern w:val="2"/>
          <w:sz w:val="21"/>
          <w:szCs w:val="20"/>
          <w:lang w:val="en-US" w:eastAsia="zh-CN" w:bidi="ar-SA"/>
        </w:rPr>
        <w:t>统一元数据规范</w:t>
      </w:r>
      <w:bookmarkEnd w:id="351"/>
    </w:p>
    <w:p w14:paraId="19E860C0">
      <w:pPr>
        <w:pStyle w:val="63"/>
        <w:ind w:firstLine="420"/>
      </w:pPr>
      <w:r>
        <w:rPr>
          <w:rFonts w:hint="eastAsia" w:ascii="黑体" w:hAnsi="Times New Roman" w:eastAsia="黑体" w:cs="Times New Roman"/>
          <w:kern w:val="21"/>
          <w:sz w:val="21"/>
          <w:szCs w:val="20"/>
          <w:lang w:val="en-US" w:eastAsia="zh-CN" w:bidi="ar-SA"/>
        </w:rPr>
        <w:t>见表</w:t>
      </w:r>
      <w:r>
        <w:rPr>
          <w:rFonts w:hint="eastAsia" w:ascii="黑体" w:eastAsia="黑体" w:cs="Times New Roman"/>
          <w:kern w:val="21"/>
          <w:sz w:val="21"/>
          <w:szCs w:val="20"/>
          <w:lang w:val="en-US" w:eastAsia="zh-CN" w:bidi="ar-SA"/>
        </w:rPr>
        <w:t>E</w:t>
      </w:r>
      <w:r>
        <w:rPr>
          <w:rFonts w:hint="eastAsia" w:ascii="黑体" w:hAnsi="Times New Roman" w:eastAsia="黑体" w:cs="Times New Roman"/>
          <w:kern w:val="21"/>
          <w:sz w:val="21"/>
          <w:szCs w:val="20"/>
          <w:lang w:val="en-US" w:eastAsia="zh-CN" w:bidi="ar-SA"/>
        </w:rPr>
        <w:t>。</w:t>
      </w:r>
    </w:p>
    <w:p w14:paraId="357D8FAD">
      <w:pPr>
        <w:jc w:val="center"/>
        <w:rPr>
          <w:rFonts w:hint="eastAsia" w:ascii="黑体" w:hAnsi="Times New Roman" w:eastAsia="黑体" w:cs="Times New Roman"/>
          <w:b w:val="0"/>
          <w:bCs w:val="0"/>
          <w:color w:val="auto"/>
          <w:kern w:val="2"/>
          <w:sz w:val="21"/>
          <w:szCs w:val="20"/>
          <w:lang w:val="en-US" w:eastAsia="zh-CN" w:bidi="ar-SA"/>
        </w:rPr>
      </w:pPr>
      <w:r>
        <w:rPr>
          <w:rFonts w:hint="eastAsia" w:ascii="黑体" w:hAnsi="Times New Roman" w:eastAsia="黑体" w:cs="Times New Roman"/>
          <w:kern w:val="21"/>
          <w:sz w:val="21"/>
          <w:lang w:val="en-US" w:eastAsia="zh-CN" w:bidi="ar-SA"/>
        </w:rPr>
        <w:t>表</w:t>
      </w:r>
      <w:r>
        <w:rPr>
          <w:rFonts w:hint="eastAsia" w:cs="Times New Roman"/>
          <w:kern w:val="21"/>
          <w:sz w:val="21"/>
          <w:lang w:val="en-US" w:eastAsia="zh-CN" w:bidi="ar-SA"/>
        </w:rPr>
        <w:t xml:space="preserve">E </w:t>
      </w:r>
      <w:r>
        <w:rPr>
          <w:rFonts w:hint="eastAsia" w:ascii="黑体" w:hAnsi="Times New Roman" w:eastAsia="黑体" w:cs="Times New Roman"/>
          <w:b w:val="0"/>
          <w:bCs w:val="0"/>
          <w:color w:val="auto"/>
          <w:kern w:val="2"/>
          <w:sz w:val="21"/>
          <w:szCs w:val="20"/>
          <w:lang w:val="en-US" w:eastAsia="zh-CN" w:bidi="ar-SA"/>
        </w:rPr>
        <w:t xml:space="preserve">统一元数据规范 </w:t>
      </w:r>
    </w:p>
    <w:p w14:paraId="7B0C206E">
      <w:pPr>
        <w:spacing w:after="120" w:line="360" w:lineRule="auto"/>
        <w:ind w:firstLine="420" w:firstLineChars="200"/>
        <w:jc w:val="both"/>
        <w:rPr>
          <w:sz w:val="21"/>
          <w:szCs w:val="21"/>
        </w:rPr>
      </w:pPr>
      <w:r>
        <w:rPr>
          <w:rFonts w:ascii="WenQuanYi Micro Hei" w:hAnsi="WenQuanYi Micro Hei" w:eastAsia="WenQuanYi Micro Hei" w:cs="WenQuanYi Micro Hei"/>
          <w:sz w:val="21"/>
          <w:szCs w:val="21"/>
        </w:rPr>
        <w:t>所有入库数据对象（企业、服务机构、产品、案例、政策）均应附加以下统一元数据，确保数据可追溯、可审计、可管理。该规范共37个元数据字段。</w:t>
      </w:r>
    </w:p>
    <w:tbl>
      <w:tblPr>
        <w:tblStyle w:val="31"/>
        <w:tblW w:w="93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15"/>
        <w:gridCol w:w="1344"/>
        <w:gridCol w:w="641"/>
        <w:gridCol w:w="4455"/>
        <w:gridCol w:w="795"/>
      </w:tblGrid>
      <w:tr w14:paraId="1BA4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2115" w:type="dxa"/>
            <w:tcBorders>
              <w:top w:val="single" w:color="AAAAAA" w:sz="0" w:space="0"/>
              <w:left w:val="single" w:color="AAAAAA" w:sz="0" w:space="0"/>
              <w:bottom w:val="single" w:color="AAAAAA" w:sz="0" w:space="0"/>
              <w:right w:val="single" w:color="AAAAAA" w:sz="0" w:space="0"/>
            </w:tcBorders>
            <w:shd w:val="clear" w:color="auto" w:fill="1F4E79"/>
            <w:tcMar>
              <w:top w:w="60" w:type="dxa"/>
              <w:left w:w="100" w:type="dxa"/>
              <w:bottom w:w="60" w:type="dxa"/>
              <w:right w:w="100" w:type="dxa"/>
            </w:tcMar>
            <w:vAlign w:val="center"/>
          </w:tcPr>
          <w:p w14:paraId="50D0BCF2">
            <w:pPr>
              <w:spacing w:after="40" w:line="280" w:lineRule="auto"/>
              <w:jc w:val="center"/>
            </w:pPr>
            <w:r>
              <w:rPr>
                <w:rFonts w:ascii="WenQuanYi Micro Hei" w:hAnsi="WenQuanYi Micro Hei" w:eastAsia="WenQuanYi Micro Hei" w:cs="WenQuanYi Micro Hei"/>
                <w:b/>
                <w:bCs/>
                <w:color w:val="FFFFFF"/>
                <w:sz w:val="20"/>
                <w:szCs w:val="20"/>
              </w:rPr>
              <w:t>字段</w:t>
            </w:r>
          </w:p>
        </w:tc>
        <w:tc>
          <w:tcPr>
            <w:tcW w:w="1344" w:type="dxa"/>
            <w:tcBorders>
              <w:top w:val="single" w:color="AAAAAA" w:sz="0" w:space="0"/>
              <w:left w:val="single" w:color="AAAAAA" w:sz="0" w:space="0"/>
              <w:bottom w:val="single" w:color="AAAAAA" w:sz="0" w:space="0"/>
              <w:right w:val="single" w:color="AAAAAA" w:sz="0" w:space="0"/>
            </w:tcBorders>
            <w:shd w:val="clear" w:color="auto" w:fill="1F4E79"/>
            <w:tcMar>
              <w:top w:w="60" w:type="dxa"/>
              <w:left w:w="100" w:type="dxa"/>
              <w:bottom w:w="60" w:type="dxa"/>
              <w:right w:w="100" w:type="dxa"/>
            </w:tcMar>
            <w:vAlign w:val="center"/>
          </w:tcPr>
          <w:p w14:paraId="40ACBE9F">
            <w:pPr>
              <w:spacing w:after="40" w:line="280" w:lineRule="auto"/>
              <w:jc w:val="center"/>
            </w:pPr>
            <w:r>
              <w:rPr>
                <w:rFonts w:ascii="WenQuanYi Micro Hei" w:hAnsi="WenQuanYi Micro Hei" w:eastAsia="WenQuanYi Micro Hei" w:cs="WenQuanYi Micro Hei"/>
                <w:b/>
                <w:bCs/>
                <w:color w:val="FFFFFF"/>
                <w:sz w:val="20"/>
                <w:szCs w:val="20"/>
              </w:rPr>
              <w:t>类型</w:t>
            </w:r>
          </w:p>
        </w:tc>
        <w:tc>
          <w:tcPr>
            <w:tcW w:w="641" w:type="dxa"/>
            <w:tcBorders>
              <w:top w:val="single" w:color="AAAAAA" w:sz="0" w:space="0"/>
              <w:left w:val="single" w:color="AAAAAA" w:sz="0" w:space="0"/>
              <w:bottom w:val="single" w:color="AAAAAA" w:sz="0" w:space="0"/>
              <w:right w:val="single" w:color="AAAAAA" w:sz="0" w:space="0"/>
            </w:tcBorders>
            <w:shd w:val="clear" w:color="auto" w:fill="1F4E79"/>
            <w:tcMar>
              <w:top w:w="60" w:type="dxa"/>
              <w:left w:w="100" w:type="dxa"/>
              <w:bottom w:w="60" w:type="dxa"/>
              <w:right w:w="100" w:type="dxa"/>
            </w:tcMar>
            <w:vAlign w:val="center"/>
          </w:tcPr>
          <w:p w14:paraId="6D031689">
            <w:pPr>
              <w:spacing w:after="40" w:line="280" w:lineRule="auto"/>
              <w:jc w:val="center"/>
            </w:pPr>
            <w:r>
              <w:rPr>
                <w:rFonts w:ascii="WenQuanYi Micro Hei" w:hAnsi="WenQuanYi Micro Hei" w:eastAsia="WenQuanYi Micro Hei" w:cs="WenQuanYi Micro Hei"/>
                <w:b/>
                <w:bCs/>
                <w:color w:val="FFFFFF"/>
                <w:sz w:val="20"/>
                <w:szCs w:val="20"/>
              </w:rPr>
              <w:t>必填</w:t>
            </w:r>
          </w:p>
        </w:tc>
        <w:tc>
          <w:tcPr>
            <w:tcW w:w="4455" w:type="dxa"/>
            <w:tcBorders>
              <w:top w:val="single" w:color="AAAAAA" w:sz="0" w:space="0"/>
              <w:left w:val="single" w:color="AAAAAA" w:sz="0" w:space="0"/>
              <w:bottom w:val="single" w:color="AAAAAA" w:sz="0" w:space="0"/>
              <w:right w:val="single" w:color="AAAAAA" w:sz="0" w:space="0"/>
            </w:tcBorders>
            <w:shd w:val="clear" w:color="auto" w:fill="1F4E79"/>
            <w:tcMar>
              <w:top w:w="60" w:type="dxa"/>
              <w:left w:w="100" w:type="dxa"/>
              <w:bottom w:w="60" w:type="dxa"/>
              <w:right w:w="100" w:type="dxa"/>
            </w:tcMar>
            <w:vAlign w:val="center"/>
          </w:tcPr>
          <w:p w14:paraId="53EC1192">
            <w:pPr>
              <w:spacing w:after="40" w:line="280" w:lineRule="auto"/>
              <w:jc w:val="center"/>
            </w:pPr>
            <w:r>
              <w:rPr>
                <w:rFonts w:ascii="WenQuanYi Micro Hei" w:hAnsi="WenQuanYi Micro Hei" w:eastAsia="WenQuanYi Micro Hei" w:cs="WenQuanYi Micro Hei"/>
                <w:b/>
                <w:bCs/>
                <w:color w:val="FFFFFF"/>
                <w:sz w:val="20"/>
                <w:szCs w:val="20"/>
              </w:rPr>
              <w:t>说明</w:t>
            </w:r>
          </w:p>
        </w:tc>
        <w:tc>
          <w:tcPr>
            <w:tcW w:w="795" w:type="dxa"/>
            <w:tcBorders>
              <w:top w:val="single" w:color="AAAAAA" w:sz="0" w:space="0"/>
              <w:left w:val="single" w:color="AAAAAA" w:sz="0" w:space="0"/>
              <w:bottom w:val="single" w:color="AAAAAA" w:sz="0" w:space="0"/>
              <w:right w:val="single" w:color="AAAAAA" w:sz="0" w:space="0"/>
            </w:tcBorders>
            <w:shd w:val="clear" w:color="auto" w:fill="1F4E79"/>
            <w:tcMar>
              <w:top w:w="60" w:type="dxa"/>
              <w:left w:w="100" w:type="dxa"/>
              <w:bottom w:w="60" w:type="dxa"/>
              <w:right w:w="100" w:type="dxa"/>
            </w:tcMar>
            <w:vAlign w:val="center"/>
          </w:tcPr>
          <w:p w14:paraId="43AA6C74">
            <w:pPr>
              <w:spacing w:after="40" w:line="280" w:lineRule="auto"/>
              <w:jc w:val="center"/>
            </w:pPr>
            <w:r>
              <w:rPr>
                <w:rFonts w:ascii="WenQuanYi Micro Hei" w:hAnsi="WenQuanYi Micro Hei" w:eastAsia="WenQuanYi Micro Hei" w:cs="WenQuanYi Micro Hei"/>
                <w:b/>
                <w:bCs/>
                <w:color w:val="FFFFFF"/>
                <w:sz w:val="20"/>
                <w:szCs w:val="20"/>
              </w:rPr>
              <w:t>备注</w:t>
            </w:r>
          </w:p>
        </w:tc>
      </w:tr>
      <w:tr w14:paraId="2917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44748F4">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resource_id</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6F86903">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AFBE80A">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C015946">
            <w:pPr>
              <w:spacing w:after="20" w:line="260" w:lineRule="auto"/>
              <w:jc w:val="left"/>
            </w:pPr>
            <w:r>
              <w:rPr>
                <w:rFonts w:ascii="WenQuanYi Micro Hei" w:hAnsi="WenQuanYi Micro Hei" w:eastAsia="WenQuanYi Micro Hei" w:cs="WenQuanYi Micro Hei"/>
                <w:b w:val="0"/>
                <w:bCs w:val="0"/>
                <w:sz w:val="20"/>
                <w:szCs w:val="20"/>
              </w:rPr>
              <w:t>资源唯一标识（UUID v4），全局唯一</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0769783">
            <w:pPr>
              <w:spacing w:after="20" w:line="260" w:lineRule="auto"/>
              <w:jc w:val="left"/>
            </w:pPr>
          </w:p>
        </w:tc>
      </w:tr>
      <w:tr w14:paraId="1236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625EDEE">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resource_type</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A709365">
            <w:pPr>
              <w:spacing w:after="20" w:line="260" w:lineRule="auto"/>
              <w:jc w:val="center"/>
            </w:pPr>
            <w:r>
              <w:rPr>
                <w:rFonts w:ascii="WenQuanYi Micro Hei" w:hAnsi="WenQuanYi Micro Hei" w:eastAsia="WenQuanYi Micro Hei" w:cs="WenQuanYi Micro Hei"/>
                <w:b w:val="0"/>
                <w:bCs w:val="0"/>
                <w:sz w:val="20"/>
                <w:szCs w:val="20"/>
              </w:rPr>
              <w:t>Enum</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B86B39E">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78141A4">
            <w:pPr>
              <w:spacing w:after="20" w:line="260" w:lineRule="auto"/>
              <w:jc w:val="left"/>
            </w:pPr>
            <w:r>
              <w:rPr>
                <w:rFonts w:ascii="WenQuanYi Micro Hei" w:hAnsi="WenQuanYi Micro Hei" w:eastAsia="WenQuanYi Micro Hei" w:cs="WenQuanYi Micro Hei"/>
                <w:b w:val="0"/>
                <w:bCs w:val="0"/>
                <w:sz w:val="20"/>
                <w:szCs w:val="20"/>
              </w:rPr>
              <w:t>enterprise（企业）/ service_org（服务机构）/ service_product（服务产品）/ service_case（服务案例）/ policy（政策法规）</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49070EB">
            <w:pPr>
              <w:spacing w:after="20" w:line="260" w:lineRule="auto"/>
              <w:jc w:val="left"/>
            </w:pPr>
          </w:p>
        </w:tc>
      </w:tr>
      <w:tr w14:paraId="7991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E38CD5E">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resource_sub_type</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F658978">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4C1E7E4">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1354BFE">
            <w:pPr>
              <w:spacing w:after="20" w:line="260" w:lineRule="auto"/>
              <w:jc w:val="left"/>
            </w:pPr>
            <w:r>
              <w:rPr>
                <w:rFonts w:ascii="WenQuanYi Micro Hei" w:hAnsi="WenQuanYi Micro Hei" w:eastAsia="WenQuanYi Micro Hei" w:cs="WenQuanYi Micro Hei"/>
                <w:b w:val="0"/>
                <w:bCs w:val="0"/>
                <w:sz w:val="20"/>
                <w:szCs w:val="20"/>
              </w:rPr>
              <w:t>资源子类型，如"专精特新小巨人""SaaS产品"等</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9693E2E">
            <w:pPr>
              <w:spacing w:after="20" w:line="260" w:lineRule="auto"/>
              <w:jc w:val="left"/>
            </w:pPr>
          </w:p>
        </w:tc>
      </w:tr>
      <w:tr w14:paraId="2B86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D13B4A7">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source</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9876F64">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C2A8BE9">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4DEB1DE">
            <w:pPr>
              <w:spacing w:after="20" w:line="260" w:lineRule="auto"/>
              <w:jc w:val="left"/>
            </w:pPr>
            <w:r>
              <w:rPr>
                <w:rFonts w:ascii="WenQuanYi Micro Hei" w:hAnsi="WenQuanYi Micro Hei" w:eastAsia="WenQuanYi Micro Hei" w:cs="WenQuanYi Micro Hei"/>
                <w:b w:val="0"/>
                <w:bCs w:val="0"/>
                <w:sz w:val="20"/>
                <w:szCs w:val="20"/>
              </w:rPr>
              <w:t>数据来源描述（如"企业自主填报""工信部官网""第三方核验"）</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FD806F8">
            <w:pPr>
              <w:spacing w:after="20" w:line="260" w:lineRule="auto"/>
              <w:jc w:val="left"/>
            </w:pPr>
          </w:p>
        </w:tc>
      </w:tr>
      <w:tr w14:paraId="12B2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2C31AD3">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source_type</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22E21E5">
            <w:pPr>
              <w:spacing w:after="20" w:line="260" w:lineRule="auto"/>
              <w:jc w:val="center"/>
            </w:pPr>
            <w:r>
              <w:rPr>
                <w:rFonts w:ascii="WenQuanYi Micro Hei" w:hAnsi="WenQuanYi Micro Hei" w:eastAsia="WenQuanYi Micro Hei" w:cs="WenQuanYi Micro Hei"/>
                <w:b w:val="0"/>
                <w:bCs w:val="0"/>
                <w:sz w:val="20"/>
                <w:szCs w:val="20"/>
              </w:rPr>
              <w:t>Enum</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3C4A204">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5439CCE">
            <w:pPr>
              <w:spacing w:after="20" w:line="260" w:lineRule="auto"/>
              <w:jc w:val="left"/>
            </w:pPr>
            <w:r>
              <w:rPr>
                <w:rFonts w:ascii="WenQuanYi Micro Hei" w:hAnsi="WenQuanYi Micro Hei" w:eastAsia="WenQuanYi Micro Hei" w:cs="WenQuanYi Micro Hei"/>
                <w:b w:val="0"/>
                <w:bCs w:val="0"/>
                <w:sz w:val="20"/>
                <w:szCs w:val="20"/>
              </w:rPr>
              <w:t>enterprise_self（企业自填）/ authority_share（政务共享）/ third_party_verified（第三方核验）/ official_publish（官方发布）/ expert_input（专家录入）</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D9A5EDF">
            <w:pPr>
              <w:spacing w:after="20" w:line="260" w:lineRule="auto"/>
              <w:jc w:val="left"/>
            </w:pPr>
          </w:p>
        </w:tc>
      </w:tr>
      <w:tr w14:paraId="2B47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6442BB8">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source_system</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1ABE86B">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17FFDA0">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1662C2A">
            <w:pPr>
              <w:spacing w:after="20" w:line="260" w:lineRule="auto"/>
              <w:jc w:val="left"/>
            </w:pPr>
            <w:r>
              <w:rPr>
                <w:rFonts w:ascii="WenQuanYi Micro Hei" w:hAnsi="WenQuanYi Micro Hei" w:eastAsia="WenQuanYi Micro Hei" w:cs="WenQuanYi Micro Hei"/>
                <w:b w:val="0"/>
                <w:bCs w:val="0"/>
                <w:sz w:val="20"/>
                <w:szCs w:val="20"/>
              </w:rPr>
              <w:t>来源系统名称及版本</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1488D3D">
            <w:pPr>
              <w:spacing w:after="20" w:line="260" w:lineRule="auto"/>
              <w:jc w:val="left"/>
            </w:pPr>
          </w:p>
        </w:tc>
      </w:tr>
      <w:tr w14:paraId="7FAC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B80558A">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collect_time</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D2BC700">
            <w:pPr>
              <w:spacing w:after="20" w:line="260" w:lineRule="auto"/>
              <w:jc w:val="center"/>
            </w:pPr>
            <w:r>
              <w:rPr>
                <w:rFonts w:ascii="WenQuanYi Micro Hei" w:hAnsi="WenQuanYi Micro Hei" w:eastAsia="WenQuanYi Micro Hei" w:cs="WenQuanYi Micro Hei"/>
                <w:b w:val="0"/>
                <w:bCs w:val="0"/>
                <w:sz w:val="20"/>
                <w:szCs w:val="20"/>
              </w:rPr>
              <w:t>DateTime</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1D19775">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8881E7C">
            <w:pPr>
              <w:spacing w:after="20" w:line="260" w:lineRule="auto"/>
              <w:jc w:val="left"/>
            </w:pPr>
            <w:r>
              <w:rPr>
                <w:rFonts w:ascii="WenQuanYi Micro Hei" w:hAnsi="WenQuanYi Micro Hei" w:eastAsia="WenQuanYi Micro Hei" w:cs="WenQuanYi Micro Hei"/>
                <w:b w:val="0"/>
                <w:bCs w:val="0"/>
                <w:sz w:val="20"/>
                <w:szCs w:val="20"/>
              </w:rPr>
              <w:t>数据采集入库时间（ISO 8601格式）</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984329E">
            <w:pPr>
              <w:spacing w:after="20" w:line="260" w:lineRule="auto"/>
              <w:jc w:val="left"/>
            </w:pPr>
          </w:p>
        </w:tc>
      </w:tr>
      <w:tr w14:paraId="0B65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502AAE8">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collect_method</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EDF5364">
            <w:pPr>
              <w:spacing w:after="20" w:line="260" w:lineRule="auto"/>
              <w:jc w:val="center"/>
            </w:pPr>
            <w:r>
              <w:rPr>
                <w:rFonts w:ascii="WenQuanYi Micro Hei" w:hAnsi="WenQuanYi Micro Hei" w:eastAsia="WenQuanYi Micro Hei" w:cs="WenQuanYi Micro Hei"/>
                <w:b w:val="0"/>
                <w:bCs w:val="0"/>
                <w:sz w:val="20"/>
                <w:szCs w:val="20"/>
              </w:rPr>
              <w:t>Enum</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4844C6C">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F7679EB">
            <w:pPr>
              <w:spacing w:after="20" w:line="260" w:lineRule="auto"/>
              <w:jc w:val="left"/>
            </w:pPr>
            <w:r>
              <w:rPr>
                <w:rFonts w:ascii="WenQuanYi Micro Hei" w:hAnsi="WenQuanYi Micro Hei" w:eastAsia="WenQuanYi Micro Hei" w:cs="WenQuanYi Micro Hei"/>
                <w:b w:val="0"/>
                <w:bCs w:val="0"/>
                <w:sz w:val="20"/>
                <w:szCs w:val="20"/>
              </w:rPr>
              <w:t>manual（人工录入）/ api（接口对接）/ crawl（网页采集）/ upload（文件上传）/ ocr（图像识别）/ asr（语音转写）</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EE694B6">
            <w:pPr>
              <w:spacing w:after="20" w:line="260" w:lineRule="auto"/>
              <w:jc w:val="left"/>
            </w:pPr>
          </w:p>
        </w:tc>
      </w:tr>
      <w:tr w14:paraId="34BB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DD966DC">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process_version</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136CD87">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41CD53A">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FA5895F">
            <w:pPr>
              <w:spacing w:after="20" w:line="260" w:lineRule="auto"/>
              <w:jc w:val="left"/>
            </w:pPr>
            <w:r>
              <w:rPr>
                <w:rFonts w:ascii="WenQuanYi Micro Hei" w:hAnsi="WenQuanYi Micro Hei" w:eastAsia="WenQuanYi Micro Hei" w:cs="WenQuanYi Micro Hei"/>
                <w:b w:val="0"/>
                <w:bCs w:val="0"/>
                <w:sz w:val="20"/>
                <w:szCs w:val="20"/>
              </w:rPr>
              <w:t>预处理流水线版本号（如"v2.1.0"）</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0F41634">
            <w:pPr>
              <w:spacing w:after="20" w:line="260" w:lineRule="auto"/>
              <w:jc w:val="left"/>
            </w:pPr>
          </w:p>
        </w:tc>
      </w:tr>
      <w:tr w14:paraId="4203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5628156">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process_steps</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804359F">
            <w:pPr>
              <w:spacing w:after="20" w:line="260" w:lineRule="auto"/>
              <w:jc w:val="center"/>
            </w:pPr>
            <w:r>
              <w:rPr>
                <w:rFonts w:ascii="WenQuanYi Micro Hei" w:hAnsi="WenQuanYi Micro Hei" w:eastAsia="WenQuanYi Micro Hei" w:cs="WenQuanYi Micro Hei"/>
                <w:b w:val="0"/>
                <w:bCs w:val="0"/>
                <w:sz w:val="20"/>
                <w:szCs w:val="20"/>
              </w:rPr>
              <w:t>MultiString</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41A889C">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CD69996">
            <w:pPr>
              <w:spacing w:after="20" w:line="260" w:lineRule="auto"/>
              <w:jc w:val="left"/>
            </w:pPr>
            <w:r>
              <w:rPr>
                <w:rFonts w:ascii="WenQuanYi Micro Hei" w:hAnsi="WenQuanYi Micro Hei" w:eastAsia="WenQuanYi Micro Hei" w:cs="WenQuanYi Micro Hei"/>
                <w:b w:val="0"/>
                <w:bCs w:val="0"/>
                <w:sz w:val="20"/>
                <w:szCs w:val="20"/>
              </w:rPr>
              <w:t>经过的处理步骤清单（如"去重→清洗→脱敏→切片→向量化"）</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05B9136">
            <w:pPr>
              <w:spacing w:after="20" w:line="260" w:lineRule="auto"/>
              <w:jc w:val="left"/>
            </w:pPr>
          </w:p>
        </w:tc>
      </w:tr>
      <w:tr w14:paraId="2C3F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E42AD08">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annotation_version</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1C8E7EF">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E5723C6">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2AB62A5">
            <w:pPr>
              <w:spacing w:after="20" w:line="260" w:lineRule="auto"/>
              <w:jc w:val="left"/>
            </w:pPr>
            <w:r>
              <w:rPr>
                <w:rFonts w:ascii="WenQuanYi Micro Hei" w:hAnsi="WenQuanYi Micro Hei" w:eastAsia="WenQuanYi Micro Hei" w:cs="WenQuanYi Micro Hei"/>
                <w:b w:val="0"/>
                <w:bCs w:val="0"/>
                <w:sz w:val="20"/>
                <w:szCs w:val="20"/>
              </w:rPr>
              <w:t>标注规则版本号（如"v1.3"）</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34E72D9">
            <w:pPr>
              <w:spacing w:after="20" w:line="260" w:lineRule="auto"/>
              <w:jc w:val="left"/>
            </w:pPr>
          </w:p>
        </w:tc>
      </w:tr>
      <w:tr w14:paraId="1CA7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2745822">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annotator</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AF7AAF6">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26B087A">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C725D30">
            <w:pPr>
              <w:spacing w:after="20" w:line="260" w:lineRule="auto"/>
              <w:jc w:val="left"/>
            </w:pPr>
            <w:r>
              <w:rPr>
                <w:rFonts w:ascii="WenQuanYi Micro Hei" w:hAnsi="WenQuanYi Micro Hei" w:eastAsia="WenQuanYi Micro Hei" w:cs="WenQuanYi Micro Hei"/>
                <w:b w:val="0"/>
                <w:bCs w:val="0"/>
                <w:sz w:val="20"/>
                <w:szCs w:val="20"/>
              </w:rPr>
              <w:t>标注人员或标注工具名称</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8E5FAC8">
            <w:pPr>
              <w:spacing w:after="20" w:line="260" w:lineRule="auto"/>
              <w:jc w:val="left"/>
            </w:pPr>
          </w:p>
        </w:tc>
      </w:tr>
      <w:tr w14:paraId="3BC7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1C515C9">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annotation_status</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FFD1157">
            <w:pPr>
              <w:spacing w:after="20" w:line="260" w:lineRule="auto"/>
              <w:jc w:val="center"/>
            </w:pPr>
            <w:r>
              <w:rPr>
                <w:rFonts w:ascii="WenQuanYi Micro Hei" w:hAnsi="WenQuanYi Micro Hei" w:eastAsia="WenQuanYi Micro Hei" w:cs="WenQuanYi Micro Hei"/>
                <w:b w:val="0"/>
                <w:bCs w:val="0"/>
                <w:sz w:val="20"/>
                <w:szCs w:val="20"/>
              </w:rPr>
              <w:t>Enum</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927CB33">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4D34288">
            <w:pPr>
              <w:spacing w:after="20" w:line="260" w:lineRule="auto"/>
              <w:jc w:val="left"/>
            </w:pPr>
            <w:r>
              <w:rPr>
                <w:rFonts w:ascii="WenQuanYi Micro Hei" w:hAnsi="WenQuanYi Micro Hei" w:eastAsia="WenQuanYi Micro Hei" w:cs="WenQuanYi Micro Hei"/>
                <w:b w:val="0"/>
                <w:bCs w:val="0"/>
                <w:sz w:val="20"/>
                <w:szCs w:val="20"/>
              </w:rPr>
              <w:t>pending（待标注）/ in_progress（标注中）/ completed（已完成）/ verified（已核验）/ rejected（已驳回）</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CDEE890">
            <w:pPr>
              <w:spacing w:after="20" w:line="260" w:lineRule="auto"/>
              <w:jc w:val="left"/>
            </w:pPr>
          </w:p>
        </w:tc>
      </w:tr>
      <w:tr w14:paraId="0355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2E0003A">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embedding_model</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05687B4">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1319BD9">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E830487">
            <w:pPr>
              <w:spacing w:after="20" w:line="260" w:lineRule="auto"/>
              <w:jc w:val="left"/>
            </w:pPr>
            <w:r>
              <w:rPr>
                <w:rFonts w:ascii="WenQuanYi Micro Hei" w:hAnsi="WenQuanYi Micro Hei" w:eastAsia="WenQuanYi Micro Hei" w:cs="WenQuanYi Micro Hei"/>
                <w:b w:val="0"/>
                <w:bCs w:val="0"/>
                <w:sz w:val="20"/>
                <w:szCs w:val="20"/>
              </w:rPr>
              <w:t>向量化模型名称与版本（如"text-embedding-3-large-v1"）</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0B2A6C9">
            <w:pPr>
              <w:spacing w:after="20" w:line="260" w:lineRule="auto"/>
              <w:jc w:val="left"/>
            </w:pPr>
          </w:p>
        </w:tc>
      </w:tr>
      <w:tr w14:paraId="0FA0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0144909">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embedding_dimension</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301B71F">
            <w:pPr>
              <w:spacing w:after="20" w:line="260" w:lineRule="auto"/>
              <w:jc w:val="center"/>
            </w:pPr>
            <w:r>
              <w:rPr>
                <w:rFonts w:ascii="WenQuanYi Micro Hei" w:hAnsi="WenQuanYi Micro Hei" w:eastAsia="WenQuanYi Micro Hei" w:cs="WenQuanYi Micro Hei"/>
                <w:b w:val="0"/>
                <w:bCs w:val="0"/>
                <w:sz w:val="20"/>
                <w:szCs w:val="20"/>
              </w:rPr>
              <w:t>Integer</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7781E01">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7E31DF2F">
            <w:pPr>
              <w:spacing w:after="20" w:line="260" w:lineRule="auto"/>
              <w:jc w:val="left"/>
            </w:pPr>
            <w:r>
              <w:rPr>
                <w:rFonts w:ascii="WenQuanYi Micro Hei" w:hAnsi="WenQuanYi Micro Hei" w:eastAsia="WenQuanYi Micro Hei" w:cs="WenQuanYi Micro Hei"/>
                <w:b w:val="0"/>
                <w:bCs w:val="0"/>
                <w:sz w:val="20"/>
                <w:szCs w:val="20"/>
              </w:rPr>
              <w:t>向量维度（如</w:t>
            </w:r>
            <w:r>
              <w:rPr>
                <w:rFonts w:hint="eastAsia" w:ascii="WenQuanYi Micro Hei" w:hAnsi="WenQuanYi Micro Hei" w:eastAsia="WenQuanYi Micro Hei" w:cs="WenQuanYi Micro Hei"/>
                <w:b w:val="0"/>
                <w:bCs w:val="0"/>
                <w:sz w:val="20"/>
                <w:szCs w:val="20"/>
              </w:rPr>
              <w:t>768（BGE）、1536（OpenAI）、2048</w:t>
            </w:r>
            <w:r>
              <w:rPr>
                <w:rFonts w:ascii="WenQuanYi Micro Hei" w:hAnsi="WenQuanYi Micro Hei" w:eastAsia="WenQuanYi Micro Hei" w:cs="WenQuanYi Micro Hei"/>
                <w:b w:val="0"/>
                <w:bCs w:val="0"/>
                <w:sz w:val="20"/>
                <w:szCs w:val="20"/>
              </w:rPr>
              <w:t>）</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F2BA64B">
            <w:pPr>
              <w:spacing w:after="20" w:line="260" w:lineRule="auto"/>
              <w:jc w:val="left"/>
            </w:pPr>
          </w:p>
        </w:tc>
      </w:tr>
      <w:tr w14:paraId="123A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DD293D5">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embedding_status</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9366DDB">
            <w:pPr>
              <w:spacing w:after="20" w:line="260" w:lineRule="auto"/>
              <w:jc w:val="center"/>
            </w:pPr>
            <w:r>
              <w:rPr>
                <w:rFonts w:ascii="WenQuanYi Micro Hei" w:hAnsi="WenQuanYi Micro Hei" w:eastAsia="WenQuanYi Micro Hei" w:cs="WenQuanYi Micro Hei"/>
                <w:b w:val="0"/>
                <w:bCs w:val="0"/>
                <w:sz w:val="20"/>
                <w:szCs w:val="20"/>
              </w:rPr>
              <w:t>Enum</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08EF351">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83502E9">
            <w:pPr>
              <w:spacing w:after="20" w:line="260" w:lineRule="auto"/>
              <w:jc w:val="left"/>
            </w:pPr>
            <w:r>
              <w:rPr>
                <w:rFonts w:ascii="WenQuanYi Micro Hei" w:hAnsi="WenQuanYi Micro Hei" w:eastAsia="WenQuanYi Micro Hei" w:cs="WenQuanYi Micro Hei"/>
                <w:b w:val="0"/>
                <w:bCs w:val="0"/>
                <w:sz w:val="20"/>
                <w:szCs w:val="20"/>
              </w:rPr>
              <w:t>not_embedded（未向量化）/ embedding（向量化中）/ embedded（已向量化）/ failed（向量化失败）</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331F90E">
            <w:pPr>
              <w:spacing w:after="20" w:line="260" w:lineRule="auto"/>
              <w:jc w:val="left"/>
            </w:pPr>
          </w:p>
        </w:tc>
      </w:tr>
      <w:tr w14:paraId="5253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34F09C8">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quality_score</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23190D1">
            <w:pPr>
              <w:spacing w:after="20" w:line="260" w:lineRule="auto"/>
              <w:jc w:val="center"/>
            </w:pPr>
            <w:r>
              <w:rPr>
                <w:rFonts w:ascii="WenQuanYi Micro Hei" w:hAnsi="WenQuanYi Micro Hei" w:eastAsia="WenQuanYi Micro Hei" w:cs="WenQuanYi Micro Hei"/>
                <w:b w:val="0"/>
                <w:bCs w:val="0"/>
                <w:sz w:val="20"/>
                <w:szCs w:val="20"/>
              </w:rPr>
              <w:t>Decimal</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D6335D0">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F5C46C3">
            <w:pPr>
              <w:spacing w:after="20" w:line="260" w:lineRule="auto"/>
              <w:jc w:val="left"/>
            </w:pPr>
            <w:r>
              <w:rPr>
                <w:rFonts w:ascii="WenQuanYi Micro Hei" w:hAnsi="WenQuanYi Micro Hei" w:eastAsia="WenQuanYi Micro Hei" w:cs="WenQuanYi Micro Hei"/>
                <w:b w:val="0"/>
                <w:bCs w:val="0"/>
                <w:sz w:val="20"/>
                <w:szCs w:val="20"/>
              </w:rPr>
              <w:t>综合质量得分（0-100分），由质量控制模块自动计算</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C81C089">
            <w:pPr>
              <w:spacing w:after="20" w:line="260" w:lineRule="auto"/>
              <w:jc w:val="left"/>
            </w:pPr>
          </w:p>
        </w:tc>
      </w:tr>
      <w:tr w14:paraId="5BE7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58FB2A0">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quality_dimensions</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566C8DB">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B765A54">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AC04B5D">
            <w:pPr>
              <w:spacing w:after="20" w:line="260" w:lineRule="auto"/>
              <w:jc w:val="left"/>
            </w:pPr>
            <w:r>
              <w:rPr>
                <w:rFonts w:ascii="WenQuanYi Micro Hei" w:hAnsi="WenQuanYi Micro Hei" w:eastAsia="WenQuanYi Micro Hei" w:cs="WenQuanYi Micro Hei"/>
                <w:b w:val="0"/>
                <w:bCs w:val="0"/>
                <w:sz w:val="20"/>
                <w:szCs w:val="20"/>
              </w:rPr>
              <w:t>各质量维度得分的JSON对象（完整性/准确性/一致性/规范性/及时性/相关性/多样性/安全性）</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1BF5203">
            <w:pPr>
              <w:spacing w:after="20" w:line="260" w:lineRule="auto"/>
              <w:jc w:val="left"/>
            </w:pPr>
          </w:p>
        </w:tc>
      </w:tr>
      <w:tr w14:paraId="360F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757AA46">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security_level</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A824CCB">
            <w:pPr>
              <w:spacing w:after="20" w:line="260" w:lineRule="auto"/>
              <w:jc w:val="center"/>
            </w:pPr>
            <w:r>
              <w:rPr>
                <w:rFonts w:ascii="WenQuanYi Micro Hei" w:hAnsi="WenQuanYi Micro Hei" w:eastAsia="WenQuanYi Micro Hei" w:cs="WenQuanYi Micro Hei"/>
                <w:b w:val="0"/>
                <w:bCs w:val="0"/>
                <w:sz w:val="20"/>
                <w:szCs w:val="20"/>
              </w:rPr>
              <w:t>Enum</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2B26626">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03DC285">
            <w:pPr>
              <w:spacing w:after="20" w:line="260" w:lineRule="auto"/>
              <w:jc w:val="left"/>
            </w:pPr>
            <w:r>
              <w:rPr>
                <w:rFonts w:ascii="WenQuanYi Micro Hei" w:hAnsi="WenQuanYi Micro Hei" w:eastAsia="WenQuanYi Micro Hei" w:cs="WenQuanYi Micro Hei"/>
                <w:b w:val="0"/>
                <w:bCs w:val="0"/>
                <w:sz w:val="20"/>
                <w:szCs w:val="20"/>
              </w:rPr>
              <w:t>public（公开）/ internal（内部）/ restricted（受限）/ confidential（机密）</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1CF2AF7">
            <w:pPr>
              <w:spacing w:after="20" w:line="260" w:lineRule="auto"/>
              <w:jc w:val="left"/>
            </w:pPr>
          </w:p>
        </w:tc>
      </w:tr>
      <w:tr w14:paraId="4C16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B812301">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pii_detected</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498EA9C">
            <w:pPr>
              <w:spacing w:after="20" w:line="260" w:lineRule="auto"/>
              <w:jc w:val="center"/>
            </w:pPr>
            <w:r>
              <w:rPr>
                <w:rFonts w:ascii="WenQuanYi Micro Hei" w:hAnsi="WenQuanYi Micro Hei" w:eastAsia="WenQuanYi Micro Hei" w:cs="WenQuanYi Micro Hei"/>
                <w:b w:val="0"/>
                <w:bCs w:val="0"/>
                <w:sz w:val="20"/>
                <w:szCs w:val="20"/>
              </w:rPr>
              <w:t>Boolean</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0EB1628">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B4B62D7">
            <w:pPr>
              <w:spacing w:after="20" w:line="260" w:lineRule="auto"/>
              <w:jc w:val="left"/>
            </w:pPr>
            <w:r>
              <w:rPr>
                <w:rFonts w:ascii="WenQuanYi Micro Hei" w:hAnsi="WenQuanYi Micro Hei" w:eastAsia="WenQuanYi Micro Hei" w:cs="WenQuanYi Micro Hei"/>
                <w:b w:val="0"/>
                <w:bCs w:val="0"/>
                <w:sz w:val="20"/>
                <w:szCs w:val="20"/>
              </w:rPr>
              <w:t>是否检测到个人信息（PII），如手机号、身份证号等</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505D780">
            <w:pPr>
              <w:spacing w:after="20" w:line="260" w:lineRule="auto"/>
              <w:jc w:val="left"/>
            </w:pPr>
          </w:p>
        </w:tc>
      </w:tr>
      <w:tr w14:paraId="4FC8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30D3A86">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pii_masked</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8963F80">
            <w:pPr>
              <w:spacing w:after="20" w:line="260" w:lineRule="auto"/>
              <w:jc w:val="center"/>
            </w:pPr>
            <w:r>
              <w:rPr>
                <w:rFonts w:ascii="WenQuanYi Micro Hei" w:hAnsi="WenQuanYi Micro Hei" w:eastAsia="WenQuanYi Micro Hei" w:cs="WenQuanYi Micro Hei"/>
                <w:b w:val="0"/>
                <w:bCs w:val="0"/>
                <w:sz w:val="20"/>
                <w:szCs w:val="20"/>
              </w:rPr>
              <w:t>Boolean</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F4035C7">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B4C61B5">
            <w:pPr>
              <w:spacing w:after="20" w:line="260" w:lineRule="auto"/>
              <w:jc w:val="left"/>
            </w:pPr>
            <w:r>
              <w:rPr>
                <w:rFonts w:ascii="WenQuanYi Micro Hei" w:hAnsi="WenQuanYi Micro Hei" w:eastAsia="WenQuanYi Micro Hei" w:cs="WenQuanYi Micro Hei"/>
                <w:b w:val="0"/>
                <w:bCs w:val="0"/>
                <w:sz w:val="20"/>
                <w:szCs w:val="20"/>
              </w:rPr>
              <w:t>是否已对个人信息进行脱敏处理</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A8468C5">
            <w:pPr>
              <w:spacing w:after="20" w:line="260" w:lineRule="auto"/>
              <w:jc w:val="left"/>
            </w:pPr>
          </w:p>
        </w:tc>
      </w:tr>
      <w:tr w14:paraId="532F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CD36BE0">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owner</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A59D141">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7816283">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1D170B6">
            <w:pPr>
              <w:spacing w:after="20" w:line="260" w:lineRule="auto"/>
              <w:jc w:val="left"/>
            </w:pPr>
            <w:r>
              <w:rPr>
                <w:rFonts w:ascii="WenQuanYi Micro Hei" w:hAnsi="WenQuanYi Micro Hei" w:eastAsia="WenQuanYi Micro Hei" w:cs="WenQuanYi Micro Hei"/>
                <w:b w:val="0"/>
                <w:bCs w:val="0"/>
                <w:sz w:val="20"/>
                <w:szCs w:val="20"/>
              </w:rPr>
              <w:t>数据责任人（姓名或角色）</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8705576">
            <w:pPr>
              <w:spacing w:after="20" w:line="260" w:lineRule="auto"/>
              <w:jc w:val="left"/>
            </w:pPr>
          </w:p>
        </w:tc>
      </w:tr>
      <w:tr w14:paraId="7C67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63858A1">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steward</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5B8E4E4">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33DBC66">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AF7321C">
            <w:pPr>
              <w:spacing w:after="20" w:line="260" w:lineRule="auto"/>
              <w:jc w:val="left"/>
            </w:pPr>
            <w:r>
              <w:rPr>
                <w:rFonts w:ascii="WenQuanYi Micro Hei" w:hAnsi="WenQuanYi Micro Hei" w:eastAsia="WenQuanYi Micro Hei" w:cs="WenQuanYi Micro Hei"/>
                <w:b w:val="0"/>
                <w:bCs w:val="0"/>
                <w:sz w:val="20"/>
                <w:szCs w:val="20"/>
              </w:rPr>
              <w:t>数据管家（日常维护责任人）</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744BF9A">
            <w:pPr>
              <w:spacing w:after="20" w:line="260" w:lineRule="auto"/>
              <w:jc w:val="left"/>
            </w:pPr>
          </w:p>
        </w:tc>
      </w:tr>
      <w:tr w14:paraId="3AE2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A1A2D77">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license</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E22108F">
            <w:pPr>
              <w:spacing w:after="20" w:line="260" w:lineRule="auto"/>
              <w:jc w:val="center"/>
            </w:pPr>
            <w:r>
              <w:rPr>
                <w:rFonts w:ascii="WenQuanYi Micro Hei" w:hAnsi="WenQuanYi Micro Hei" w:eastAsia="WenQuanYi Micro Hei" w:cs="WenQuanYi Micro Hei"/>
                <w:b w:val="0"/>
                <w:bCs w:val="0"/>
                <w:sz w:val="20"/>
                <w:szCs w:val="20"/>
              </w:rPr>
              <w:t>Enum</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69A482B">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B6DEB0B">
            <w:pPr>
              <w:spacing w:after="20" w:line="260" w:lineRule="auto"/>
              <w:jc w:val="left"/>
            </w:pPr>
            <w:r>
              <w:rPr>
                <w:rFonts w:ascii="WenQuanYi Micro Hei" w:hAnsi="WenQuanYi Micro Hei" w:eastAsia="WenQuanYi Micro Hei" w:cs="WenQuanYi Micro Hei"/>
                <w:b w:val="0"/>
                <w:bCs w:val="0"/>
                <w:sz w:val="20"/>
                <w:szCs w:val="20"/>
              </w:rPr>
              <w:t>数据授权类型：open（开放共享）/ restricted（限制使用）/ proprietary（专有）/ confidential（保密）</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18A5373">
            <w:pPr>
              <w:spacing w:after="20" w:line="260" w:lineRule="auto"/>
              <w:jc w:val="left"/>
            </w:pPr>
          </w:p>
        </w:tc>
      </w:tr>
      <w:tr w14:paraId="7696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04D7F0B">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usage_rights</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0537BAD">
            <w:pPr>
              <w:spacing w:after="20" w:line="260" w:lineRule="auto"/>
              <w:jc w:val="center"/>
            </w:pPr>
            <w:r>
              <w:rPr>
                <w:rFonts w:ascii="WenQuanYi Micro Hei" w:hAnsi="WenQuanYi Micro Hei" w:eastAsia="WenQuanYi Micro Hei" w:cs="WenQuanYi Micro Hei"/>
                <w:b w:val="0"/>
                <w:bCs w:val="0"/>
                <w:sz w:val="20"/>
                <w:szCs w:val="20"/>
              </w:rPr>
              <w:t>MultiString</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18552EF">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1387B3B">
            <w:pPr>
              <w:spacing w:after="20" w:line="260" w:lineRule="auto"/>
              <w:jc w:val="left"/>
            </w:pPr>
            <w:r>
              <w:rPr>
                <w:rFonts w:ascii="WenQuanYi Micro Hei" w:hAnsi="WenQuanYi Micro Hei" w:eastAsia="WenQuanYi Micro Hei" w:cs="WenQuanYi Micro Hei"/>
                <w:b w:val="0"/>
                <w:bCs w:val="0"/>
                <w:sz w:val="20"/>
                <w:szCs w:val="20"/>
              </w:rPr>
              <w:t>允许的使用场景（如"智能匹配""统计分析""模型训练""政策推送"）</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5C4A75D">
            <w:pPr>
              <w:spacing w:after="20" w:line="260" w:lineRule="auto"/>
              <w:jc w:val="left"/>
            </w:pPr>
          </w:p>
        </w:tc>
      </w:tr>
      <w:tr w14:paraId="45C0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C35FC3E">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update_cycle</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951AE2D">
            <w:pPr>
              <w:spacing w:after="20" w:line="260" w:lineRule="auto"/>
              <w:jc w:val="center"/>
            </w:pPr>
            <w:r>
              <w:rPr>
                <w:rFonts w:ascii="WenQuanYi Micro Hei" w:hAnsi="WenQuanYi Micro Hei" w:eastAsia="WenQuanYi Micro Hei" w:cs="WenQuanYi Micro Hei"/>
                <w:b w:val="0"/>
                <w:bCs w:val="0"/>
                <w:sz w:val="20"/>
                <w:szCs w:val="20"/>
              </w:rPr>
              <w:t>Enum</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AA82909">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FFA5148">
            <w:pPr>
              <w:spacing w:after="20" w:line="260" w:lineRule="auto"/>
              <w:jc w:val="left"/>
            </w:pPr>
            <w:r>
              <w:rPr>
                <w:rFonts w:ascii="WenQuanYi Micro Hei" w:hAnsi="WenQuanYi Micro Hei" w:eastAsia="WenQuanYi Micro Hei" w:cs="WenQuanYi Micro Hei"/>
                <w:b w:val="0"/>
                <w:bCs w:val="0"/>
                <w:sz w:val="20"/>
                <w:szCs w:val="20"/>
              </w:rPr>
              <w:t>更新周期：realtime（实时）/ daily（每日）/ weekly（每周）/ monthly（每月）/ quarterly（每季）/ yearly（每年）/ event_triggered（事件触发）</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08CCEB6">
            <w:pPr>
              <w:spacing w:after="20" w:line="260" w:lineRule="auto"/>
              <w:jc w:val="left"/>
            </w:pPr>
          </w:p>
        </w:tc>
      </w:tr>
      <w:tr w14:paraId="5112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A6D6595">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last_update_time</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94D5DDF">
            <w:pPr>
              <w:spacing w:after="20" w:line="260" w:lineRule="auto"/>
              <w:jc w:val="center"/>
            </w:pPr>
            <w:r>
              <w:rPr>
                <w:rFonts w:ascii="WenQuanYi Micro Hei" w:hAnsi="WenQuanYi Micro Hei" w:eastAsia="WenQuanYi Micro Hei" w:cs="WenQuanYi Micro Hei"/>
                <w:b w:val="0"/>
                <w:bCs w:val="0"/>
                <w:sz w:val="20"/>
                <w:szCs w:val="20"/>
              </w:rPr>
              <w:t>DateTime</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DAABB1F">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6B6E40C">
            <w:pPr>
              <w:spacing w:after="20" w:line="260" w:lineRule="auto"/>
              <w:jc w:val="left"/>
            </w:pPr>
            <w:r>
              <w:rPr>
                <w:rFonts w:ascii="WenQuanYi Micro Hei" w:hAnsi="WenQuanYi Micro Hei" w:eastAsia="WenQuanYi Micro Hei" w:cs="WenQuanYi Micro Hei"/>
                <w:b w:val="0"/>
                <w:bCs w:val="0"/>
                <w:sz w:val="20"/>
                <w:szCs w:val="20"/>
              </w:rPr>
              <w:t>最近一次更新时间</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B67A3FD">
            <w:pPr>
              <w:spacing w:after="20" w:line="260" w:lineRule="auto"/>
              <w:jc w:val="left"/>
            </w:pPr>
          </w:p>
        </w:tc>
      </w:tr>
      <w:tr w14:paraId="7EBA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94AE688">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next_update_due</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3AC54DF">
            <w:pPr>
              <w:spacing w:after="20" w:line="260" w:lineRule="auto"/>
              <w:jc w:val="center"/>
            </w:pPr>
            <w:r>
              <w:rPr>
                <w:rFonts w:ascii="WenQuanYi Micro Hei" w:hAnsi="WenQuanYi Micro Hei" w:eastAsia="WenQuanYi Micro Hei" w:cs="WenQuanYi Micro Hei"/>
                <w:b w:val="0"/>
                <w:bCs w:val="0"/>
                <w:sz w:val="20"/>
                <w:szCs w:val="20"/>
              </w:rPr>
              <w:t>DateTime</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682DE81">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F5C1E60">
            <w:pPr>
              <w:spacing w:after="20" w:line="260" w:lineRule="auto"/>
              <w:jc w:val="left"/>
            </w:pPr>
            <w:r>
              <w:rPr>
                <w:rFonts w:ascii="WenQuanYi Micro Hei" w:hAnsi="WenQuanYi Micro Hei" w:eastAsia="WenQuanYi Micro Hei" w:cs="WenQuanYi Micro Hei"/>
                <w:b w:val="0"/>
                <w:bCs w:val="0"/>
                <w:sz w:val="20"/>
                <w:szCs w:val="20"/>
              </w:rPr>
              <w:t>计划下次更新时间</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726C624A">
            <w:pPr>
              <w:spacing w:after="20" w:line="260" w:lineRule="auto"/>
              <w:jc w:val="left"/>
            </w:pPr>
          </w:p>
        </w:tc>
      </w:tr>
      <w:tr w14:paraId="7AEE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09D4086">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version</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91BCBBC">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1850738">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E5AE005">
            <w:pPr>
              <w:spacing w:after="20" w:line="260" w:lineRule="auto"/>
              <w:jc w:val="left"/>
            </w:pPr>
            <w:r>
              <w:rPr>
                <w:rFonts w:ascii="WenQuanYi Micro Hei" w:hAnsi="WenQuanYi Micro Hei" w:eastAsia="WenQuanYi Micro Hei" w:cs="WenQuanYi Micro Hei"/>
                <w:b w:val="0"/>
                <w:bCs w:val="0"/>
                <w:sz w:val="20"/>
                <w:szCs w:val="20"/>
              </w:rPr>
              <w:t>数据版本号（如"2026.08.v3"）</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88D3554">
            <w:pPr>
              <w:spacing w:after="20" w:line="260" w:lineRule="auto"/>
              <w:jc w:val="left"/>
            </w:pPr>
          </w:p>
        </w:tc>
      </w:tr>
      <w:tr w14:paraId="2D8B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7B000B9">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parent_version</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B6D14E9">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709A8E7">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620F083">
            <w:pPr>
              <w:spacing w:after="20" w:line="260" w:lineRule="auto"/>
              <w:jc w:val="left"/>
            </w:pPr>
            <w:r>
              <w:rPr>
                <w:rFonts w:ascii="WenQuanYi Micro Hei" w:hAnsi="WenQuanYi Micro Hei" w:eastAsia="WenQuanYi Micro Hei" w:cs="WenQuanYi Micro Hei"/>
                <w:b w:val="0"/>
                <w:bCs w:val="0"/>
                <w:sz w:val="20"/>
                <w:szCs w:val="20"/>
              </w:rPr>
              <w:t>父版本号（用于版本追溯）</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9187B87">
            <w:pPr>
              <w:spacing w:after="20" w:line="260" w:lineRule="auto"/>
              <w:jc w:val="left"/>
            </w:pPr>
          </w:p>
        </w:tc>
      </w:tr>
      <w:tr w14:paraId="6C7E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D47F049">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change_log</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0869BF9">
            <w:pPr>
              <w:spacing w:after="20" w:line="260" w:lineRule="auto"/>
              <w:jc w:val="center"/>
            </w:pPr>
            <w:r>
              <w:rPr>
                <w:rFonts w:ascii="WenQuanYi Micro Hei" w:hAnsi="WenQuanYi Micro Hei" w:eastAsia="WenQuanYi Micro Hei" w:cs="WenQuanYi Micro Hei"/>
                <w:b w:val="0"/>
                <w:bCs w:val="0"/>
                <w:sz w:val="20"/>
                <w:szCs w:val="20"/>
              </w:rPr>
              <w:t>Text</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978E839">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1598A19">
            <w:pPr>
              <w:spacing w:after="20" w:line="260" w:lineRule="auto"/>
              <w:jc w:val="left"/>
            </w:pPr>
            <w:r>
              <w:rPr>
                <w:rFonts w:ascii="WenQuanYi Micro Hei" w:hAnsi="WenQuanYi Micro Hei" w:eastAsia="WenQuanYi Micro Hei" w:cs="WenQuanYi Micro Hei"/>
                <w:b w:val="0"/>
                <w:bCs w:val="0"/>
                <w:sz w:val="20"/>
                <w:szCs w:val="20"/>
              </w:rPr>
              <w:t>本版本变更说明</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0C5B3E3">
            <w:pPr>
              <w:spacing w:after="20" w:line="260" w:lineRule="auto"/>
              <w:jc w:val="left"/>
            </w:pPr>
          </w:p>
        </w:tc>
      </w:tr>
      <w:tr w14:paraId="610C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C620004">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audit_status</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7F0563F">
            <w:pPr>
              <w:spacing w:after="20" w:line="260" w:lineRule="auto"/>
              <w:jc w:val="center"/>
            </w:pPr>
            <w:r>
              <w:rPr>
                <w:rFonts w:ascii="WenQuanYi Micro Hei" w:hAnsi="WenQuanYi Micro Hei" w:eastAsia="WenQuanYi Micro Hei" w:cs="WenQuanYi Micro Hei"/>
                <w:b w:val="0"/>
                <w:bCs w:val="0"/>
                <w:sz w:val="20"/>
                <w:szCs w:val="20"/>
              </w:rPr>
              <w:t>Enum</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529F01F1">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C5FF771">
            <w:pPr>
              <w:spacing w:after="20" w:line="260" w:lineRule="auto"/>
              <w:jc w:val="left"/>
            </w:pPr>
            <w:r>
              <w:rPr>
                <w:rFonts w:ascii="WenQuanYi Micro Hei" w:hAnsi="WenQuanYi Micro Hei" w:eastAsia="WenQuanYi Micro Hei" w:cs="WenQuanYi Micro Hei"/>
                <w:b w:val="0"/>
                <w:bCs w:val="0"/>
                <w:sz w:val="20"/>
                <w:szCs w:val="20"/>
              </w:rPr>
              <w:t>审计状态：not_audited（未审计）/ audited_pass（审计通过）/ audited_fail（审计不通过）</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B2D8C70">
            <w:pPr>
              <w:spacing w:after="20" w:line="260" w:lineRule="auto"/>
              <w:jc w:val="left"/>
            </w:pPr>
          </w:p>
        </w:tc>
      </w:tr>
      <w:tr w14:paraId="4EBF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A2C4A49">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audit_time</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F7E1486">
            <w:pPr>
              <w:spacing w:after="20" w:line="260" w:lineRule="auto"/>
              <w:jc w:val="center"/>
            </w:pPr>
            <w:r>
              <w:rPr>
                <w:rFonts w:ascii="WenQuanYi Micro Hei" w:hAnsi="WenQuanYi Micro Hei" w:eastAsia="WenQuanYi Micro Hei" w:cs="WenQuanYi Micro Hei"/>
                <w:b w:val="0"/>
                <w:bCs w:val="0"/>
                <w:sz w:val="20"/>
                <w:szCs w:val="20"/>
              </w:rPr>
              <w:t>DateTime</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19BB253C">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D9A56A0">
            <w:pPr>
              <w:spacing w:after="20" w:line="260" w:lineRule="auto"/>
              <w:jc w:val="left"/>
            </w:pPr>
            <w:r>
              <w:rPr>
                <w:rFonts w:ascii="WenQuanYi Micro Hei" w:hAnsi="WenQuanYi Micro Hei" w:eastAsia="WenQuanYi Micro Hei" w:cs="WenQuanYi Micro Hei"/>
                <w:b w:val="0"/>
                <w:bCs w:val="0"/>
                <w:sz w:val="20"/>
                <w:szCs w:val="20"/>
              </w:rPr>
              <w:t>最近一次审计时间</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4B1EF14">
            <w:pPr>
              <w:spacing w:after="20" w:line="260" w:lineRule="auto"/>
              <w:jc w:val="left"/>
            </w:pPr>
          </w:p>
        </w:tc>
      </w:tr>
      <w:tr w14:paraId="3C23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7031A63">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audit_operator</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B6C2AB9">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D05D274">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58AEFD3">
            <w:pPr>
              <w:spacing w:after="20" w:line="260" w:lineRule="auto"/>
              <w:jc w:val="left"/>
            </w:pPr>
            <w:r>
              <w:rPr>
                <w:rFonts w:ascii="WenQuanYi Micro Hei" w:hAnsi="WenQuanYi Micro Hei" w:eastAsia="WenQuanYi Micro Hei" w:cs="WenQuanYi Micro Hei"/>
                <w:b w:val="0"/>
                <w:bCs w:val="0"/>
                <w:sz w:val="20"/>
                <w:szCs w:val="20"/>
              </w:rPr>
              <w:t>审计人员</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60CCE9DA">
            <w:pPr>
              <w:spacing w:after="20" w:line="260" w:lineRule="auto"/>
              <w:jc w:val="left"/>
            </w:pPr>
          </w:p>
        </w:tc>
      </w:tr>
      <w:tr w14:paraId="0AF2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CFBDCC4">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is_deleted</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5521257">
            <w:pPr>
              <w:spacing w:after="20" w:line="260" w:lineRule="auto"/>
              <w:jc w:val="center"/>
            </w:pPr>
            <w:r>
              <w:rPr>
                <w:rFonts w:ascii="WenQuanYi Micro Hei" w:hAnsi="WenQuanYi Micro Hei" w:eastAsia="WenQuanYi Micro Hei" w:cs="WenQuanYi Micro Hei"/>
                <w:b w:val="0"/>
                <w:bCs w:val="0"/>
                <w:sz w:val="20"/>
                <w:szCs w:val="20"/>
              </w:rPr>
              <w:t>Boolean</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2DF193CD">
            <w:pPr>
              <w:spacing w:after="20" w:line="260" w:lineRule="auto"/>
              <w:jc w:val="center"/>
            </w:pPr>
            <w:r>
              <w:rPr>
                <w:rFonts w:ascii="WenQuanYi Micro Hei" w:hAnsi="WenQuanYi Micro Hei" w:eastAsia="WenQuanYi Micro Hei" w:cs="WenQuanYi Micro Hei"/>
                <w:b w:val="0"/>
                <w:bCs w:val="0"/>
                <w:sz w:val="20"/>
                <w:szCs w:val="20"/>
              </w:rPr>
              <w:t>是</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E7EEBB8">
            <w:pPr>
              <w:spacing w:after="20" w:line="260" w:lineRule="auto"/>
              <w:jc w:val="left"/>
            </w:pPr>
            <w:r>
              <w:rPr>
                <w:rFonts w:ascii="WenQuanYi Micro Hei" w:hAnsi="WenQuanYi Micro Hei" w:eastAsia="WenQuanYi Micro Hei" w:cs="WenQuanYi Micro Hei"/>
                <w:b w:val="0"/>
                <w:bCs w:val="0"/>
                <w:sz w:val="20"/>
                <w:szCs w:val="20"/>
              </w:rPr>
              <w:t>软删除标记（true表示已逻辑删除，保留可追溯）</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6D8E72A0">
            <w:pPr>
              <w:spacing w:after="20" w:line="260" w:lineRule="auto"/>
              <w:jc w:val="left"/>
            </w:pPr>
          </w:p>
        </w:tc>
      </w:tr>
      <w:tr w14:paraId="2382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1B50A556">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delete_reason</w:t>
            </w:r>
          </w:p>
        </w:tc>
        <w:tc>
          <w:tcPr>
            <w:tcW w:w="1344"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2975883E">
            <w:pPr>
              <w:spacing w:after="20" w:line="260" w:lineRule="auto"/>
              <w:jc w:val="center"/>
            </w:pPr>
            <w:r>
              <w:rPr>
                <w:rFonts w:ascii="WenQuanYi Micro Hei" w:hAnsi="WenQuanYi Micro Hei" w:eastAsia="WenQuanYi Micro Hei" w:cs="WenQuanYi Micro Hei"/>
                <w:b w:val="0"/>
                <w:bCs w:val="0"/>
                <w:sz w:val="20"/>
                <w:szCs w:val="20"/>
              </w:rPr>
              <w:t>String</w:t>
            </w:r>
          </w:p>
        </w:tc>
        <w:tc>
          <w:tcPr>
            <w:tcW w:w="641"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37364964">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0874C3EA">
            <w:pPr>
              <w:spacing w:after="20" w:line="260" w:lineRule="auto"/>
              <w:jc w:val="left"/>
            </w:pPr>
            <w:r>
              <w:rPr>
                <w:rFonts w:ascii="WenQuanYi Micro Hei" w:hAnsi="WenQuanYi Micro Hei" w:eastAsia="WenQuanYi Micro Hei" w:cs="WenQuanYi Micro Hei"/>
                <w:b w:val="0"/>
                <w:bCs w:val="0"/>
                <w:sz w:val="20"/>
                <w:szCs w:val="20"/>
              </w:rPr>
              <w:t>删除原因</w:t>
            </w:r>
          </w:p>
        </w:tc>
        <w:tc>
          <w:tcPr>
            <w:tcW w:w="795" w:type="dxa"/>
            <w:tcBorders>
              <w:top w:val="single" w:color="AAAAAA" w:sz="0" w:space="0"/>
              <w:left w:val="single" w:color="AAAAAA" w:sz="0" w:space="0"/>
              <w:bottom w:val="single" w:color="AAAAAA" w:sz="0" w:space="0"/>
              <w:right w:val="single" w:color="AAAAAA" w:sz="0" w:space="0"/>
            </w:tcBorders>
            <w:shd w:val="clear" w:color="auto" w:fill="F2F7FB"/>
            <w:tcMar>
              <w:top w:w="50" w:type="dxa"/>
              <w:left w:w="100" w:type="dxa"/>
              <w:bottom w:w="50" w:type="dxa"/>
              <w:right w:w="100" w:type="dxa"/>
            </w:tcMar>
            <w:vAlign w:val="center"/>
          </w:tcPr>
          <w:p w14:paraId="4588CE4C">
            <w:pPr>
              <w:spacing w:after="20" w:line="260" w:lineRule="auto"/>
              <w:jc w:val="left"/>
            </w:pPr>
          </w:p>
        </w:tc>
      </w:tr>
      <w:tr w14:paraId="3658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1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467E1CF6">
            <w:pPr>
              <w:spacing w:after="20" w:line="260" w:lineRule="auto"/>
              <w:jc w:val="center"/>
              <w:rPr>
                <w:rFonts w:ascii="WenQuanYi Micro Hei" w:hAnsi="WenQuanYi Micro Hei" w:eastAsia="WenQuanYi Micro Hei" w:cs="WenQuanYi Micro Hei"/>
                <w:b w:val="0"/>
                <w:bCs w:val="0"/>
                <w:sz w:val="20"/>
                <w:szCs w:val="20"/>
              </w:rPr>
            </w:pPr>
            <w:r>
              <w:rPr>
                <w:rFonts w:ascii="WenQuanYi Micro Hei" w:hAnsi="WenQuanYi Micro Hei" w:eastAsia="WenQuanYi Micro Hei" w:cs="WenQuanYi Micro Hei"/>
                <w:b w:val="0"/>
                <w:bCs w:val="0"/>
                <w:sz w:val="20"/>
                <w:szCs w:val="20"/>
              </w:rPr>
              <w:t>delete_time</w:t>
            </w:r>
          </w:p>
        </w:tc>
        <w:tc>
          <w:tcPr>
            <w:tcW w:w="1344"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5088B4D0">
            <w:pPr>
              <w:spacing w:after="20" w:line="260" w:lineRule="auto"/>
              <w:jc w:val="center"/>
            </w:pPr>
            <w:r>
              <w:rPr>
                <w:rFonts w:ascii="WenQuanYi Micro Hei" w:hAnsi="WenQuanYi Micro Hei" w:eastAsia="WenQuanYi Micro Hei" w:cs="WenQuanYi Micro Hei"/>
                <w:b w:val="0"/>
                <w:bCs w:val="0"/>
                <w:sz w:val="20"/>
                <w:szCs w:val="20"/>
              </w:rPr>
              <w:t>DateTime</w:t>
            </w:r>
          </w:p>
        </w:tc>
        <w:tc>
          <w:tcPr>
            <w:tcW w:w="641"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B87FA36">
            <w:pPr>
              <w:spacing w:after="20" w:line="260" w:lineRule="auto"/>
              <w:jc w:val="center"/>
            </w:pPr>
            <w:r>
              <w:rPr>
                <w:rFonts w:ascii="WenQuanYi Micro Hei" w:hAnsi="WenQuanYi Micro Hei" w:eastAsia="WenQuanYi Micro Hei" w:cs="WenQuanYi Micro Hei"/>
                <w:b w:val="0"/>
                <w:bCs w:val="0"/>
                <w:sz w:val="20"/>
                <w:szCs w:val="20"/>
              </w:rPr>
              <w:t>否</w:t>
            </w:r>
          </w:p>
        </w:tc>
        <w:tc>
          <w:tcPr>
            <w:tcW w:w="445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3DECCA4B">
            <w:pPr>
              <w:spacing w:after="20" w:line="260" w:lineRule="auto"/>
              <w:jc w:val="left"/>
            </w:pPr>
            <w:r>
              <w:rPr>
                <w:rFonts w:ascii="WenQuanYi Micro Hei" w:hAnsi="WenQuanYi Micro Hei" w:eastAsia="WenQuanYi Micro Hei" w:cs="WenQuanYi Micro Hei"/>
                <w:b w:val="0"/>
                <w:bCs w:val="0"/>
                <w:sz w:val="20"/>
                <w:szCs w:val="20"/>
              </w:rPr>
              <w:t>删除时间</w:t>
            </w:r>
          </w:p>
        </w:tc>
        <w:tc>
          <w:tcPr>
            <w:tcW w:w="795" w:type="dxa"/>
            <w:tcBorders>
              <w:top w:val="single" w:color="AAAAAA" w:sz="0" w:space="0"/>
              <w:left w:val="single" w:color="AAAAAA" w:sz="0" w:space="0"/>
              <w:bottom w:val="single" w:color="AAAAAA" w:sz="0" w:space="0"/>
              <w:right w:val="single" w:color="AAAAAA" w:sz="0" w:space="0"/>
            </w:tcBorders>
            <w:tcMar>
              <w:top w:w="50" w:type="dxa"/>
              <w:left w:w="100" w:type="dxa"/>
              <w:bottom w:w="50" w:type="dxa"/>
              <w:right w:w="100" w:type="dxa"/>
            </w:tcMar>
            <w:vAlign w:val="center"/>
          </w:tcPr>
          <w:p w14:paraId="0F370869">
            <w:pPr>
              <w:spacing w:after="20" w:line="260" w:lineRule="auto"/>
              <w:jc w:val="left"/>
            </w:pPr>
          </w:p>
        </w:tc>
      </w:tr>
    </w:tbl>
    <w:p w14:paraId="321D082B">
      <w:pPr>
        <w:rPr>
          <w:rFonts w:hint="eastAsia"/>
          <w:lang w:val="en-US" w:eastAsia="zh-CN"/>
        </w:rPr>
      </w:pPr>
    </w:p>
    <w:p w14:paraId="2B372C9E">
      <w:pPr>
        <w:pStyle w:val="111"/>
        <w:numPr>
          <w:ilvl w:val="1"/>
          <w:numId w:val="0"/>
        </w:numPr>
        <w:spacing w:before="312" w:after="312"/>
        <w:ind w:leftChars="0"/>
        <w:rPr>
          <w:rFonts w:hint="eastAsia" w:hAnsi="Times New Roman" w:cs="Times New Roman"/>
          <w:lang w:val="en-US" w:eastAsia="zh-CN"/>
        </w:rPr>
      </w:pPr>
      <w:bookmarkStart w:id="352" w:name="_Toc14417"/>
      <w:r>
        <w:rPr>
          <w:rFonts w:hint="eastAsia" w:hAnsi="Times New Roman" w:cs="Times New Roman"/>
          <w:lang w:val="en-US" w:eastAsia="zh-CN"/>
        </w:rPr>
        <w:t>参考文献</w:t>
      </w:r>
      <w:bookmarkEnd w:id="352"/>
    </w:p>
    <w:p w14:paraId="178C33DB">
      <w:pPr>
        <w:adjustRightInd w:val="0"/>
        <w:spacing w:line="400" w:lineRule="exac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 xml:space="preserve"> 工业和信息化部. 关于健全中小企业公共服务体系的指导意见（工信部企业〔2023〕213号）</w:t>
      </w:r>
    </w:p>
    <w:p w14:paraId="5D76F9D2">
      <w:pPr>
        <w:adjustRightInd w:val="0"/>
        <w:spacing w:line="400" w:lineRule="exac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 xml:space="preserve"> 工业和信息化部. 2026年"一起益企"中小企业服务行动</w:t>
      </w:r>
    </w:p>
    <w:p w14:paraId="74759DDF">
      <w:pPr>
        <w:adjustRightInd w:val="0"/>
        <w:spacing w:line="400" w:lineRule="exac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 xml:space="preserve"> 工业和信息化部. 《"小快轻准"数字化产品和服务培育指引（2026年版）》</w:t>
      </w:r>
    </w:p>
    <w:p w14:paraId="55C4E71C">
      <w:pPr>
        <w:adjustRightInd w:val="0"/>
        <w:spacing w:line="400" w:lineRule="exac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 xml:space="preserve"> 工业和信息化部等七部门. 《促进平台经济大中小企业协同发展行动方案（2026—2028年）》</w:t>
      </w:r>
    </w:p>
    <w:p w14:paraId="10C51318">
      <w:pPr>
        <w:adjustRightInd w:val="0"/>
        <w:spacing w:line="400" w:lineRule="exac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 xml:space="preserve"> 国家数据局. 《关于推进行业高质量数据集建设行动的实施方案》（国数科基〔2026〕25号）</w:t>
      </w:r>
    </w:p>
    <w:p w14:paraId="13BCE0FF">
      <w:pPr>
        <w:adjustRightInd w:val="0"/>
        <w:spacing w:line="400" w:lineRule="exac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 xml:space="preserve"> </w:t>
      </w:r>
      <w:r>
        <w:rPr>
          <w:rFonts w:hint="eastAsia" w:ascii="宋体" w:hAnsi="宋体" w:eastAsia="宋体" w:cs="宋体"/>
          <w:color w:val="auto"/>
        </w:rPr>
        <w:t>工业和信息化部. 中小企业数字化赋能专项行动方案</w:t>
      </w:r>
    </w:p>
    <w:p w14:paraId="774029F4">
      <w:pPr>
        <w:adjustRightInd w:val="0"/>
        <w:spacing w:line="400" w:lineRule="exac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rPr>
        <w:t>[</w:t>
      </w:r>
      <w:r>
        <w:rPr>
          <w:rFonts w:hint="eastAsia" w:ascii="宋体" w:hAnsi="宋体" w:cs="宋体"/>
          <w:color w:val="auto"/>
          <w:kern w:val="2"/>
          <w:sz w:val="21"/>
          <w:szCs w:val="21"/>
          <w:lang w:val="en-US" w:eastAsia="zh-CN" w:bidi="ar-SA"/>
        </w:rPr>
        <w:t>7</w:t>
      </w: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 xml:space="preserve"> 中国通信标准化协会. YD/T 6486—2025 面向人工智能的数据集质量通用评估方法 总体要求</w:t>
      </w:r>
    </w:p>
    <w:p w14:paraId="42D2D5CD">
      <w:pPr>
        <w:adjustRightInd w:val="0"/>
        <w:spacing w:line="400" w:lineRule="exac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rPr>
        <w:t>[</w:t>
      </w:r>
      <w:r>
        <w:rPr>
          <w:rFonts w:hint="eastAsia" w:ascii="宋体" w:hAnsi="宋体" w:cs="宋体"/>
          <w:color w:val="auto"/>
          <w:kern w:val="2"/>
          <w:sz w:val="21"/>
          <w:szCs w:val="21"/>
          <w:lang w:val="en-US" w:eastAsia="zh-CN" w:bidi="ar-SA"/>
        </w:rPr>
        <w:t>8</w:t>
      </w: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 xml:space="preserve"> GB/T 45674—2025 网络安全技术 生成式人工智能数据标注安全规范</w:t>
      </w:r>
    </w:p>
    <w:p w14:paraId="4FE2D5FB">
      <w:pPr>
        <w:adjustRightInd w:val="0"/>
        <w:spacing w:line="400" w:lineRule="exac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rPr>
        <w:t>[</w:t>
      </w:r>
      <w:r>
        <w:rPr>
          <w:rFonts w:hint="eastAsia" w:ascii="宋体" w:hAnsi="宋体" w:cs="宋体"/>
          <w:color w:val="auto"/>
          <w:kern w:val="2"/>
          <w:sz w:val="21"/>
          <w:szCs w:val="21"/>
          <w:lang w:val="en-US" w:eastAsia="zh-CN" w:bidi="ar-SA"/>
        </w:rPr>
        <w:t>9</w:t>
      </w:r>
      <w:r>
        <w:rPr>
          <w:rFonts w:hint="eastAsia" w:ascii="宋体" w:hAnsi="宋体" w:eastAsia="宋体" w:cs="宋体"/>
          <w:color w:val="auto"/>
        </w:rPr>
        <w:t>]</w:t>
      </w:r>
      <w:r>
        <w:rPr>
          <w:rFonts w:hint="eastAsia" w:ascii="宋体" w:hAnsi="宋体" w:eastAsia="宋体" w:cs="宋体"/>
          <w:color w:val="auto"/>
          <w:kern w:val="2"/>
          <w:sz w:val="21"/>
          <w:szCs w:val="21"/>
          <w:lang w:val="en-US" w:eastAsia="zh-CN" w:bidi="ar-SA"/>
        </w:rPr>
        <w:t xml:space="preserve"> GB/T 45652—2025 网络安全技术 生成式人工智能预训练和优化训练数据安全规范</w:t>
      </w:r>
    </w:p>
    <w:p w14:paraId="5338CAB7">
      <w:pPr>
        <w:rPr>
          <w:rFonts w:hint="eastAsia" w:ascii="宋体" w:hAnsi="宋体" w:eastAsia="宋体" w:cs="宋体"/>
          <w:color w:val="auto"/>
        </w:rPr>
      </w:pPr>
    </w:p>
    <w:sectPr>
      <w:pgSz w:w="11906" w:h="16838"/>
      <w:pgMar w:top="1871"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 w:name="WenQuanYi Micro Hei">
    <w:altName w:val="宋体"/>
    <w:panose1 w:val="00000000000000000000"/>
    <w:charset w:val="86"/>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9704F">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7683F">
    <w:pPr>
      <w:pStyle w:val="19"/>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83040">
    <w:pPr>
      <w:pStyle w:val="19"/>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CECAD">
    <w:pPr>
      <w:pStyle w:val="59"/>
    </w:pPr>
    <w:r>
      <w:rPr>
        <w:rFonts w:hint="eastAsia"/>
      </w:rPr>
      <w:t>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1B856">
    <w:pPr>
      <w:pStyle w:val="59"/>
      <w:jc w:val="left"/>
    </w:pPr>
    <w:r>
      <w:rPr>
        <w:rFonts w:hint="eastAsia"/>
      </w:rPr>
      <w:t>I</w:t>
    </w:r>
    <w:r>
      <w:t>I</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76C36">
    <w:pPr>
      <w:pStyle w:val="59"/>
    </w:pPr>
    <w:r>
      <w:fldChar w:fldCharType="begin"/>
    </w:r>
    <w:r>
      <w:instrText xml:space="preserve">PAGE   \* MERGEFORMAT</w:instrText>
    </w:r>
    <w:r>
      <w:fldChar w:fldCharType="separate"/>
    </w:r>
    <w:r>
      <w:rPr>
        <w:lang w:val="zh-CN"/>
      </w:rPr>
      <w:t>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9AAE5">
    <w:pPr>
      <w:pStyle w:val="59"/>
      <w:jc w:val="left"/>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E6A5F">
    <w:pPr>
      <w:pStyle w:val="20"/>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w:t>
    </w:r>
    <w:r>
      <w:rPr>
        <w:rFonts w:hint="eastAsia" w:ascii="黑体" w:hAnsi="黑体" w:eastAsia="黑体"/>
        <w:lang w:eastAsia="zh-CN"/>
      </w:rPr>
      <w:t>-</w:t>
    </w:r>
    <w:r>
      <w:rPr>
        <w:rFonts w:ascii="黑体" w:hAnsi="黑体" w:eastAsia="黑体"/>
      </w:rP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4A49B">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C08BA">
    <w:pPr>
      <w:pStyle w:val="20"/>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E2D50">
    <w:pPr>
      <w:pStyle w:val="68"/>
      <w:rPr>
        <w:rFonts w:hint="eastAsia"/>
      </w:rPr>
    </w:pPr>
    <w:r>
      <w:fldChar w:fldCharType="begin"/>
    </w:r>
    <w:r>
      <w:instrText xml:space="preserve"> STYLEREF  标准文件_文件编号  \* MERGEFORMAT </w:instrText>
    </w:r>
    <w:r>
      <w:fldChar w:fldCharType="separate"/>
    </w:r>
    <w:r>
      <w:t>T/GZX XXX-2026</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75E4F">
    <w:pPr>
      <w:pStyle w:val="69"/>
      <w:rPr>
        <w:rFonts w:hint="eastAsia"/>
      </w:rPr>
    </w:pPr>
    <w:r>
      <w:fldChar w:fldCharType="begin"/>
    </w:r>
    <w:r>
      <w:instrText xml:space="preserve"> STYLEREF  标准文件_文件编号 \* MERGEFORMAT </w:instrText>
    </w:r>
    <w:r>
      <w:fldChar w:fldCharType="separate"/>
    </w:r>
    <w:r>
      <w:t>T/GZX XXX-2026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ind w:left="720" w:hanging="360"/>
      </w:pPr>
    </w:lvl>
  </w:abstractNum>
  <w:abstractNum w:abstractNumId="1">
    <w:nsid w:val="02837933"/>
    <w:multiLevelType w:val="multilevel"/>
    <w:tmpl w:val="02837933"/>
    <w:lvl w:ilvl="0" w:tentative="0">
      <w:start w:val="1"/>
      <w:numFmt w:val="decimal"/>
      <w:pStyle w:val="71"/>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6"/>
      <w:suff w:val="nothing"/>
      <w:lvlText w:val="%1%2.%3　"/>
      <w:lvlJc w:val="left"/>
      <w:pPr>
        <w:ind w:left="0" w:firstLine="0"/>
      </w:pPr>
    </w:lvl>
    <w:lvl w:ilvl="3" w:tentative="0">
      <w:start w:val="1"/>
      <w:numFmt w:val="decimal"/>
      <w:pStyle w:val="125"/>
      <w:suff w:val="nothing"/>
      <w:lvlText w:val="%1%2.%3.%4　"/>
      <w:lvlJc w:val="left"/>
      <w:pPr>
        <w:ind w:left="0" w:firstLine="0"/>
      </w:pPr>
    </w:lvl>
    <w:lvl w:ilvl="4" w:tentative="0">
      <w:start w:val="1"/>
      <w:numFmt w:val="decimal"/>
      <w:pStyle w:val="160"/>
      <w:suff w:val="nothing"/>
      <w:lvlText w:val="%1%2.%3.%4.%5　"/>
      <w:lvlJc w:val="left"/>
      <w:pPr>
        <w:ind w:left="0" w:firstLine="0"/>
      </w:pPr>
    </w:lvl>
    <w:lvl w:ilvl="5" w:tentative="0">
      <w:start w:val="1"/>
      <w:numFmt w:val="decimal"/>
      <w:pStyle w:val="162"/>
      <w:suff w:val="nothing"/>
      <w:lvlText w:val="%1%2.%3.%4.%5.%6　"/>
      <w:lvlJc w:val="left"/>
      <w:pPr>
        <w:ind w:left="0" w:firstLine="0"/>
      </w:pPr>
    </w:lvl>
    <w:lvl w:ilvl="6" w:tentative="0">
      <w:start w:val="1"/>
      <w:numFmt w:val="decimal"/>
      <w:pStyle w:val="165"/>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7"/>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6"/>
      <w:lvlText w:val="%1"/>
      <w:lvlJc w:val="left"/>
      <w:pPr>
        <w:ind w:left="425" w:hanging="425"/>
      </w:pPr>
      <w:rPr>
        <w:rFonts w:hint="eastAsia"/>
      </w:rPr>
    </w:lvl>
    <w:lvl w:ilvl="1" w:tentative="0">
      <w:start w:val="1"/>
      <w:numFmt w:val="decimal"/>
      <w:pStyle w:val="207"/>
      <w:suff w:val="nothing"/>
      <w:lvlText w:val="%10.%2 "/>
      <w:lvlJc w:val="left"/>
      <w:pPr>
        <w:ind w:left="0" w:firstLine="0"/>
      </w:pPr>
      <w:rPr>
        <w:rFonts w:hint="eastAsia" w:ascii="黑体" w:eastAsia="黑体" w:hAnsiTheme="minorHAnsi"/>
        <w:b w:val="0"/>
        <w:i w:val="0"/>
        <w:sz w:val="21"/>
      </w:rPr>
    </w:lvl>
    <w:lvl w:ilvl="2" w:tentative="0">
      <w:start w:val="1"/>
      <w:numFmt w:val="decimal"/>
      <w:pStyle w:val="208"/>
      <w:suff w:val="nothing"/>
      <w:lvlText w:val="%10.%2.%3 "/>
      <w:lvlJc w:val="left"/>
      <w:pPr>
        <w:ind w:left="0" w:firstLine="0"/>
      </w:pPr>
      <w:rPr>
        <w:rFonts w:hint="eastAsia" w:ascii="黑体" w:eastAsia="黑体" w:hAnsiTheme="minorHAnsi"/>
        <w:b w:val="0"/>
        <w:i w:val="0"/>
        <w:sz w:val="21"/>
      </w:rPr>
    </w:lvl>
    <w:lvl w:ilvl="3" w:tentative="0">
      <w:start w:val="1"/>
      <w:numFmt w:val="decimal"/>
      <w:pStyle w:val="209"/>
      <w:suff w:val="nothing"/>
      <w:lvlText w:val="%10.%2.%3.%4 "/>
      <w:lvlJc w:val="left"/>
      <w:pPr>
        <w:ind w:left="0" w:firstLine="0"/>
      </w:pPr>
      <w:rPr>
        <w:rFonts w:hint="eastAsia" w:ascii="黑体" w:eastAsia="黑体" w:hAnsiTheme="minorHAnsi"/>
        <w:b w:val="0"/>
        <w:i w:val="0"/>
        <w:sz w:val="21"/>
      </w:rPr>
    </w:lvl>
    <w:lvl w:ilvl="4" w:tentative="0">
      <w:start w:val="1"/>
      <w:numFmt w:val="decimal"/>
      <w:pStyle w:val="210"/>
      <w:suff w:val="nothing"/>
      <w:lvlText w:val="%10.%2.%3.%4.%5 "/>
      <w:lvlJc w:val="left"/>
      <w:pPr>
        <w:ind w:left="0" w:firstLine="0"/>
      </w:pPr>
      <w:rPr>
        <w:rFonts w:hint="eastAsia" w:ascii="黑体" w:eastAsia="黑体" w:hAnsiTheme="minorHAnsi"/>
        <w:b w:val="0"/>
        <w:i w:val="0"/>
        <w:sz w:val="21"/>
      </w:rPr>
    </w:lvl>
    <w:lvl w:ilvl="5" w:tentative="0">
      <w:start w:val="1"/>
      <w:numFmt w:val="decimal"/>
      <w:pStyle w:val="211"/>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8"/>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4"/>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6"/>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7"/>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92"/>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9"/>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1FC91163"/>
    <w:multiLevelType w:val="multilevel"/>
    <w:tmpl w:val="1FC91163"/>
    <w:lvl w:ilvl="0" w:tentative="0">
      <w:start w:val="1"/>
      <w:numFmt w:val="decimal"/>
      <w:pStyle w:val="240"/>
      <w:suff w:val="nothing"/>
      <w:lvlText w:val="%1　"/>
      <w:lvlJc w:val="left"/>
      <w:pPr>
        <w:ind w:left="1560" w:firstLine="0"/>
      </w:pPr>
      <w:rPr>
        <w:rFonts w:hint="eastAsia" w:ascii="黑体" w:hAnsi="Times New Roman" w:eastAsia="黑体"/>
        <w:b w:val="0"/>
        <w:i w:val="0"/>
        <w:sz w:val="21"/>
        <w:szCs w:val="21"/>
      </w:rPr>
    </w:lvl>
    <w:lvl w:ilvl="1" w:tentative="0">
      <w:start w:val="1"/>
      <w:numFmt w:val="decimal"/>
      <w:pStyle w:val="239"/>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241"/>
      <w:suff w:val="nothing"/>
      <w:lvlText w:val="%1.%2.%3　"/>
      <w:lvlJc w:val="left"/>
      <w:pPr>
        <w:ind w:left="2553" w:firstLine="0"/>
      </w:pPr>
      <w:rPr>
        <w:rFonts w:hint="eastAsia" w:ascii="黑体" w:hAnsi="Times New Roman" w:eastAsia="黑体"/>
        <w:b w:val="0"/>
        <w:i w:val="0"/>
        <w:sz w:val="21"/>
      </w:rPr>
    </w:lvl>
    <w:lvl w:ilvl="3" w:tentative="0">
      <w:start w:val="1"/>
      <w:numFmt w:val="decimal"/>
      <w:pStyle w:val="242"/>
      <w:suff w:val="nothing"/>
      <w:lvlText w:val="%1.%2.%3.%4　"/>
      <w:lvlJc w:val="left"/>
      <w:pPr>
        <w:ind w:left="426" w:firstLine="0"/>
      </w:pPr>
      <w:rPr>
        <w:rFonts w:hint="eastAsia" w:ascii="黑体" w:hAnsi="Times New Roman" w:eastAsia="黑体"/>
        <w:b w:val="0"/>
        <w:i w:val="0"/>
        <w:sz w:val="21"/>
      </w:rPr>
    </w:lvl>
    <w:lvl w:ilvl="4" w:tentative="0">
      <w:start w:val="1"/>
      <w:numFmt w:val="decimal"/>
      <w:pStyle w:val="243"/>
      <w:suff w:val="nothing"/>
      <w:lvlText w:val="%1.%2.%3.%4.%5　"/>
      <w:lvlJc w:val="left"/>
      <w:pPr>
        <w:ind w:left="142" w:firstLine="0"/>
      </w:pPr>
      <w:rPr>
        <w:rFonts w:hint="eastAsia" w:ascii="黑体" w:hAnsi="Times New Roman" w:eastAsia="黑体"/>
        <w:b w:val="0"/>
        <w:i w:val="0"/>
        <w:sz w:val="21"/>
      </w:rPr>
    </w:lvl>
    <w:lvl w:ilvl="5" w:tentative="0">
      <w:start w:val="1"/>
      <w:numFmt w:val="decimal"/>
      <w:pStyle w:val="244"/>
      <w:suff w:val="nothing"/>
      <w:lvlText w:val="%1.%2.%3.%4.%5.%6　"/>
      <w:lvlJc w:val="left"/>
      <w:pPr>
        <w:ind w:left="142" w:firstLine="0"/>
      </w:pPr>
      <w:rPr>
        <w:rFonts w:hint="eastAsia" w:ascii="黑体" w:hAnsi="Times New Roman" w:eastAsia="黑体"/>
        <w:b w:val="0"/>
        <w:i w:val="0"/>
        <w:sz w:val="21"/>
      </w:rPr>
    </w:lvl>
    <w:lvl w:ilvl="6" w:tentative="0">
      <w:start w:val="1"/>
      <w:numFmt w:val="decimal"/>
      <w:suff w:val="nothing"/>
      <w:lvlText w:val="%1%2.%3.%4.%5.%6.%7　"/>
      <w:lvlJc w:val="left"/>
      <w:pPr>
        <w:ind w:left="142" w:firstLine="0"/>
      </w:pPr>
      <w:rPr>
        <w:rFonts w:hint="eastAsia" w:ascii="黑体" w:hAnsi="Times New Roman" w:eastAsia="黑体"/>
        <w:b w:val="0"/>
        <w:i w:val="0"/>
        <w:sz w:val="21"/>
      </w:rPr>
    </w:lvl>
    <w:lvl w:ilvl="7" w:tentative="0">
      <w:start w:val="1"/>
      <w:numFmt w:val="decimal"/>
      <w:lvlText w:val="%1.%2.%3.%4.%5.%6.%7.%8"/>
      <w:lvlJc w:val="left"/>
      <w:pPr>
        <w:tabs>
          <w:tab w:val="left" w:pos="4493"/>
        </w:tabs>
        <w:ind w:left="4111" w:hanging="1418"/>
      </w:pPr>
      <w:rPr>
        <w:rFonts w:hint="eastAsia"/>
      </w:rPr>
    </w:lvl>
    <w:lvl w:ilvl="8" w:tentative="0">
      <w:start w:val="1"/>
      <w:numFmt w:val="decimal"/>
      <w:lvlText w:val="%1.%2.%3.%4.%5.%6.%7.%8.%9"/>
      <w:lvlJc w:val="left"/>
      <w:pPr>
        <w:tabs>
          <w:tab w:val="left" w:pos="4919"/>
        </w:tabs>
        <w:ind w:left="4819" w:hanging="1700"/>
      </w:pPr>
      <w:rPr>
        <w:rFonts w:hint="eastAsia"/>
      </w:rPr>
    </w:lvl>
  </w:abstractNum>
  <w:abstractNum w:abstractNumId="12">
    <w:nsid w:val="2C5917C3"/>
    <w:multiLevelType w:val="multilevel"/>
    <w:tmpl w:val="2C5917C3"/>
    <w:lvl w:ilvl="0" w:tentative="0">
      <w:start w:val="1"/>
      <w:numFmt w:val="none"/>
      <w:pStyle w:val="139"/>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4"/>
      <w:lvlText w:val=""/>
      <w:lvlJc w:val="left"/>
      <w:pPr>
        <w:ind w:left="851" w:hanging="431"/>
      </w:pPr>
      <w:rPr>
        <w:rFonts w:hint="default" w:ascii="Symbol" w:hAnsi="Symbol"/>
        <w:sz w:val="21"/>
      </w:rPr>
    </w:lvl>
    <w:lvl w:ilvl="2" w:tentative="0">
      <w:start w:val="1"/>
      <w:numFmt w:val="bullet"/>
      <w:pStyle w:val="179"/>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8"/>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81"/>
      <w:lvlText w:val="%1)"/>
      <w:lvlJc w:val="left"/>
      <w:pPr>
        <w:tabs>
          <w:tab w:val="left" w:pos="851"/>
        </w:tabs>
        <w:ind w:left="851" w:hanging="426"/>
      </w:pPr>
      <w:rPr>
        <w:rFonts w:hint="eastAsia" w:ascii="宋体" w:hAnsi="Times New Roman" w:eastAsia="宋体"/>
        <w:sz w:val="21"/>
      </w:rPr>
    </w:lvl>
    <w:lvl w:ilvl="1" w:tentative="0">
      <w:start w:val="1"/>
      <w:numFmt w:val="decimal"/>
      <w:pStyle w:val="116"/>
      <w:lvlText w:val="%2)"/>
      <w:lvlJc w:val="left"/>
      <w:pPr>
        <w:tabs>
          <w:tab w:val="left" w:pos="1276"/>
        </w:tabs>
        <w:ind w:left="1276" w:hanging="425"/>
      </w:pPr>
      <w:rPr>
        <w:rFonts w:hint="eastAsia" w:ascii="宋体" w:hAnsi="Times New Roman" w:eastAsia="宋体"/>
        <w:sz w:val="21"/>
      </w:rPr>
    </w:lvl>
    <w:lvl w:ilvl="2" w:tentative="0">
      <w:start w:val="1"/>
      <w:numFmt w:val="decimal"/>
      <w:pStyle w:val="124"/>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5"/>
      <w:lvlText w:val="%1"/>
      <w:lvlJc w:val="left"/>
      <w:pPr>
        <w:ind w:left="420" w:hanging="420"/>
      </w:pPr>
      <w:rPr>
        <w:rFonts w:hint="eastAsia"/>
      </w:rPr>
    </w:lvl>
    <w:lvl w:ilvl="1" w:tentative="0">
      <w:start w:val="1"/>
      <w:numFmt w:val="decimal"/>
      <w:pStyle w:val="90"/>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90"/>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3"/>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100"/>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21"/>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6"/>
      <w:suff w:val="space"/>
      <w:lvlText w:val="%1"/>
      <w:lvlJc w:val="left"/>
      <w:pPr>
        <w:ind w:left="425" w:hanging="425"/>
      </w:pPr>
      <w:rPr>
        <w:rFonts w:hint="eastAsia"/>
      </w:rPr>
    </w:lvl>
    <w:lvl w:ilvl="1" w:tentative="0">
      <w:start w:val="1"/>
      <w:numFmt w:val="decimal"/>
      <w:pStyle w:val="84"/>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8"/>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5"/>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9"/>
      <w:suff w:val="nothing"/>
      <w:lvlText w:val="表%1　"/>
      <w:lvlJc w:val="left"/>
      <w:pPr>
        <w:ind w:left="0" w:firstLine="0"/>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7"/>
        </w:tabs>
        <w:ind w:left="1417"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54A26C9"/>
    <w:multiLevelType w:val="multilevel"/>
    <w:tmpl w:val="654A26C9"/>
    <w:lvl w:ilvl="0" w:tentative="0">
      <w:start w:val="1"/>
      <w:numFmt w:val="none"/>
      <w:pStyle w:val="196"/>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3"/>
      <w:suff w:val="nothing"/>
      <w:lvlText w:val="附录%1"/>
      <w:lvlJc w:val="left"/>
      <w:pPr>
        <w:ind w:left="0" w:firstLine="0"/>
      </w:pPr>
      <w:rPr>
        <w:rFonts w:hint="eastAsia"/>
        <w:spacing w:val="100"/>
      </w:rPr>
    </w:lvl>
    <w:lvl w:ilvl="1" w:tentative="0">
      <w:start w:val="1"/>
      <w:numFmt w:val="decimal"/>
      <w:pStyle w:val="85"/>
      <w:suff w:val="nothing"/>
      <w:lvlText w:val="%1.%2　"/>
      <w:lvlJc w:val="left"/>
      <w:pPr>
        <w:ind w:left="0" w:firstLine="0"/>
      </w:pPr>
      <w:rPr>
        <w:rFonts w:hint="eastAsia" w:ascii="黑体" w:eastAsia="黑体"/>
        <w:b w:val="0"/>
        <w:i w:val="0"/>
        <w:sz w:val="21"/>
      </w:rPr>
    </w:lvl>
    <w:lvl w:ilvl="2" w:tentative="0">
      <w:start w:val="1"/>
      <w:numFmt w:val="decimal"/>
      <w:pStyle w:val="86"/>
      <w:suff w:val="nothing"/>
      <w:lvlText w:val="%1.%2.%3　"/>
      <w:lvlJc w:val="left"/>
      <w:pPr>
        <w:ind w:left="0" w:firstLine="0"/>
      </w:pPr>
      <w:rPr>
        <w:rFonts w:hint="eastAsia" w:ascii="黑体" w:eastAsia="黑体"/>
        <w:b w:val="0"/>
        <w:i w:val="0"/>
        <w:sz w:val="21"/>
      </w:rPr>
    </w:lvl>
    <w:lvl w:ilvl="3" w:tentative="0">
      <w:start w:val="1"/>
      <w:numFmt w:val="decimal"/>
      <w:pStyle w:val="88"/>
      <w:suff w:val="nothing"/>
      <w:lvlText w:val="%1.%2.%3.%4　"/>
      <w:lvlJc w:val="left"/>
      <w:pPr>
        <w:ind w:left="0" w:firstLine="0"/>
      </w:pPr>
      <w:rPr>
        <w:rFonts w:hint="eastAsia" w:ascii="黑体" w:eastAsia="黑体"/>
        <w:b w:val="0"/>
        <w:i w:val="0"/>
        <w:sz w:val="21"/>
      </w:rPr>
    </w:lvl>
    <w:lvl w:ilvl="4" w:tentative="0">
      <w:start w:val="1"/>
      <w:numFmt w:val="decimal"/>
      <w:pStyle w:val="89"/>
      <w:suff w:val="nothing"/>
      <w:lvlText w:val="%1.%2.%3.%4.%5　"/>
      <w:lvlJc w:val="left"/>
      <w:pPr>
        <w:ind w:left="0" w:firstLine="0"/>
      </w:pPr>
      <w:rPr>
        <w:rFonts w:hint="eastAsia" w:ascii="黑体" w:eastAsia="黑体"/>
        <w:b w:val="0"/>
        <w:i w:val="0"/>
        <w:sz w:val="21"/>
      </w:rPr>
    </w:lvl>
    <w:lvl w:ilvl="5" w:tentative="0">
      <w:start w:val="1"/>
      <w:numFmt w:val="decimal"/>
      <w:pStyle w:val="91"/>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5"/>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4"/>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80"/>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9"/>
      <w:suff w:val="nothing"/>
      <w:lvlText w:val="%1"/>
      <w:lvlJc w:val="left"/>
      <w:pPr>
        <w:ind w:left="0" w:firstLine="0"/>
      </w:pPr>
      <w:rPr>
        <w:rFonts w:hint="eastAsia"/>
      </w:rPr>
    </w:lvl>
    <w:lvl w:ilvl="1" w:tentative="0">
      <w:start w:val="1"/>
      <w:numFmt w:val="decimal"/>
      <w:pStyle w:val="111"/>
      <w:suff w:val="nothing"/>
      <w:lvlText w:val="%1%2　"/>
      <w:lvlJc w:val="left"/>
      <w:pPr>
        <w:ind w:left="0" w:firstLine="0"/>
      </w:pPr>
      <w:rPr>
        <w:rFonts w:hint="eastAsia" w:ascii="黑体" w:eastAsia="黑体"/>
        <w:b w:val="0"/>
        <w:i w:val="0"/>
        <w:sz w:val="21"/>
      </w:rPr>
    </w:lvl>
    <w:lvl w:ilvl="2" w:tentative="0">
      <w:start w:val="1"/>
      <w:numFmt w:val="decimal"/>
      <w:pStyle w:val="112"/>
      <w:suff w:val="nothing"/>
      <w:lvlText w:val="%1%2.%3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2"/>
      <w:suff w:val="nothing"/>
      <w:lvlText w:val="%1%2.%3.%4　"/>
      <w:lvlJc w:val="left"/>
      <w:pPr>
        <w:ind w:left="0" w:firstLine="0"/>
      </w:pPr>
      <w:rPr>
        <w:rFonts w:hint="eastAsia" w:ascii="黑体" w:eastAsia="黑体"/>
        <w:b w:val="0"/>
        <w:i w:val="0"/>
        <w:sz w:val="21"/>
      </w:rPr>
    </w:lvl>
    <w:lvl w:ilvl="4" w:tentative="0">
      <w:start w:val="1"/>
      <w:numFmt w:val="decimal"/>
      <w:pStyle w:val="101"/>
      <w:suff w:val="nothing"/>
      <w:lvlText w:val="%1%2.%3.%4.%5　"/>
      <w:lvlJc w:val="left"/>
      <w:pPr>
        <w:ind w:left="0" w:firstLine="0"/>
      </w:pPr>
      <w:rPr>
        <w:rFonts w:hint="eastAsia" w:ascii="黑体" w:eastAsia="黑体"/>
        <w:b w:val="0"/>
        <w:i w:val="0"/>
        <w:sz w:val="21"/>
      </w:rPr>
    </w:lvl>
    <w:lvl w:ilvl="5" w:tentative="0">
      <w:start w:val="1"/>
      <w:numFmt w:val="decimal"/>
      <w:pStyle w:val="105"/>
      <w:suff w:val="nothing"/>
      <w:lvlText w:val="%1%2.%3.%4.%5.%6　"/>
      <w:lvlJc w:val="left"/>
      <w:pPr>
        <w:ind w:left="0" w:firstLine="0"/>
      </w:pPr>
      <w:rPr>
        <w:rFonts w:hint="eastAsia" w:ascii="黑体" w:eastAsia="黑体"/>
        <w:b w:val="0"/>
        <w:i w:val="0"/>
        <w:sz w:val="21"/>
      </w:rPr>
    </w:lvl>
    <w:lvl w:ilvl="6" w:tentative="0">
      <w:start w:val="1"/>
      <w:numFmt w:val="decimal"/>
      <w:pStyle w:val="110"/>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6"/>
      <w:lvlText w:val="%1注："/>
      <w:lvlJc w:val="left"/>
      <w:pPr>
        <w:ind w:left="737" w:hanging="374"/>
      </w:pPr>
      <w:rPr>
        <w:rFonts w:hint="eastAsia" w:ascii="黑体" w:eastAsia="黑体"/>
        <w:b w:val="0"/>
        <w:i w:val="0"/>
        <w:sz w:val="18"/>
        <w:lang w:val="en-US"/>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22"/>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6"/>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9"/>
  </w:num>
  <w:num w:numId="3">
    <w:abstractNumId w:val="6"/>
  </w:num>
  <w:num w:numId="4">
    <w:abstractNumId w:val="25"/>
  </w:num>
  <w:num w:numId="5">
    <w:abstractNumId w:val="20"/>
  </w:num>
  <w:num w:numId="6">
    <w:abstractNumId w:val="15"/>
  </w:num>
  <w:num w:numId="7">
    <w:abstractNumId w:val="9"/>
  </w:num>
  <w:num w:numId="8">
    <w:abstractNumId w:val="4"/>
  </w:num>
  <w:num w:numId="9">
    <w:abstractNumId w:val="10"/>
  </w:num>
  <w:num w:numId="10">
    <w:abstractNumId w:val="18"/>
  </w:num>
  <w:num w:numId="11">
    <w:abstractNumId w:val="27"/>
  </w:num>
  <w:num w:numId="12">
    <w:abstractNumId w:val="13"/>
  </w:num>
  <w:num w:numId="13">
    <w:abstractNumId w:val="14"/>
  </w:num>
  <w:num w:numId="14">
    <w:abstractNumId w:val="8"/>
  </w:num>
  <w:num w:numId="15">
    <w:abstractNumId w:val="21"/>
  </w:num>
  <w:num w:numId="16">
    <w:abstractNumId w:val="23"/>
  </w:num>
  <w:num w:numId="17">
    <w:abstractNumId w:val="19"/>
  </w:num>
  <w:num w:numId="18">
    <w:abstractNumId w:val="31"/>
  </w:num>
  <w:num w:numId="19">
    <w:abstractNumId w:val="17"/>
  </w:num>
  <w:num w:numId="20">
    <w:abstractNumId w:val="2"/>
  </w:num>
  <w:num w:numId="21">
    <w:abstractNumId w:val="12"/>
  </w:num>
  <w:num w:numId="22">
    <w:abstractNumId w:val="32"/>
  </w:num>
  <w:num w:numId="23">
    <w:abstractNumId w:val="22"/>
  </w:num>
  <w:num w:numId="24">
    <w:abstractNumId w:val="7"/>
  </w:num>
  <w:num w:numId="25">
    <w:abstractNumId w:val="28"/>
  </w:num>
  <w:num w:numId="26">
    <w:abstractNumId w:val="30"/>
  </w:num>
  <w:num w:numId="27">
    <w:abstractNumId w:val="3"/>
  </w:num>
  <w:num w:numId="28">
    <w:abstractNumId w:val="5"/>
  </w:num>
  <w:num w:numId="29">
    <w:abstractNumId w:val="16"/>
  </w:num>
  <w:num w:numId="30">
    <w:abstractNumId w:val="26"/>
  </w:num>
  <w:num w:numId="31">
    <w:abstractNumId w:val="24"/>
  </w:num>
  <w:num w:numId="32">
    <w:abstractNumId w:val="11"/>
  </w:num>
  <w:num w:numId="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attachedTemplate r:id="rId1"/>
  <w:documentProtection w:edit="trackedChange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ZjZDc2NDZiMDhlYTczZmFmYWI4N2Q0M2Q4YzgyOTUifQ=="/>
  </w:docVars>
  <w:rsids>
    <w:rsidRoot w:val="006B1326"/>
    <w:rsid w:val="0000040A"/>
    <w:rsid w:val="00000586"/>
    <w:rsid w:val="00000A94"/>
    <w:rsid w:val="00000B0F"/>
    <w:rsid w:val="0000195F"/>
    <w:rsid w:val="00001972"/>
    <w:rsid w:val="00001D9A"/>
    <w:rsid w:val="00001F3B"/>
    <w:rsid w:val="00002613"/>
    <w:rsid w:val="00002920"/>
    <w:rsid w:val="000037CD"/>
    <w:rsid w:val="00004AFD"/>
    <w:rsid w:val="00004E65"/>
    <w:rsid w:val="0000541D"/>
    <w:rsid w:val="000056A8"/>
    <w:rsid w:val="00005A95"/>
    <w:rsid w:val="0000609C"/>
    <w:rsid w:val="00006E6B"/>
    <w:rsid w:val="000071F0"/>
    <w:rsid w:val="00007B3A"/>
    <w:rsid w:val="00007CC7"/>
    <w:rsid w:val="00007E67"/>
    <w:rsid w:val="000107E0"/>
    <w:rsid w:val="00011F5C"/>
    <w:rsid w:val="00011FDE"/>
    <w:rsid w:val="00012A67"/>
    <w:rsid w:val="00012BEB"/>
    <w:rsid w:val="00012F05"/>
    <w:rsid w:val="00012FFD"/>
    <w:rsid w:val="00013DA7"/>
    <w:rsid w:val="00014162"/>
    <w:rsid w:val="00014340"/>
    <w:rsid w:val="000162C5"/>
    <w:rsid w:val="0001689F"/>
    <w:rsid w:val="00016A9C"/>
    <w:rsid w:val="00017C37"/>
    <w:rsid w:val="0002061D"/>
    <w:rsid w:val="00020CDD"/>
    <w:rsid w:val="0002103D"/>
    <w:rsid w:val="0002160F"/>
    <w:rsid w:val="000216C9"/>
    <w:rsid w:val="00022184"/>
    <w:rsid w:val="00022762"/>
    <w:rsid w:val="0002302C"/>
    <w:rsid w:val="00023151"/>
    <w:rsid w:val="000235D2"/>
    <w:rsid w:val="000238E0"/>
    <w:rsid w:val="00023DFC"/>
    <w:rsid w:val="00024205"/>
    <w:rsid w:val="0002427C"/>
    <w:rsid w:val="00024849"/>
    <w:rsid w:val="000249DB"/>
    <w:rsid w:val="0002595E"/>
    <w:rsid w:val="00026F15"/>
    <w:rsid w:val="00027031"/>
    <w:rsid w:val="00027828"/>
    <w:rsid w:val="00027F3D"/>
    <w:rsid w:val="000303C3"/>
    <w:rsid w:val="000304BD"/>
    <w:rsid w:val="00030E90"/>
    <w:rsid w:val="00030FAE"/>
    <w:rsid w:val="000315E4"/>
    <w:rsid w:val="00031E38"/>
    <w:rsid w:val="00032DCE"/>
    <w:rsid w:val="000331D3"/>
    <w:rsid w:val="000334DD"/>
    <w:rsid w:val="00033A06"/>
    <w:rsid w:val="00034045"/>
    <w:rsid w:val="000346A5"/>
    <w:rsid w:val="000348A5"/>
    <w:rsid w:val="000354AC"/>
    <w:rsid w:val="00035916"/>
    <w:rsid w:val="000359C3"/>
    <w:rsid w:val="00035A7D"/>
    <w:rsid w:val="000365ED"/>
    <w:rsid w:val="000402DA"/>
    <w:rsid w:val="00040350"/>
    <w:rsid w:val="00041316"/>
    <w:rsid w:val="0004249A"/>
    <w:rsid w:val="0004269F"/>
    <w:rsid w:val="00042AA3"/>
    <w:rsid w:val="0004320D"/>
    <w:rsid w:val="00043282"/>
    <w:rsid w:val="00044286"/>
    <w:rsid w:val="000454A1"/>
    <w:rsid w:val="000474DE"/>
    <w:rsid w:val="00047D65"/>
    <w:rsid w:val="00047F28"/>
    <w:rsid w:val="000501DD"/>
    <w:rsid w:val="000502D3"/>
    <w:rsid w:val="000503AA"/>
    <w:rsid w:val="000504A1"/>
    <w:rsid w:val="000506A1"/>
    <w:rsid w:val="0005142A"/>
    <w:rsid w:val="000515DD"/>
    <w:rsid w:val="00051F35"/>
    <w:rsid w:val="000520BF"/>
    <w:rsid w:val="00052583"/>
    <w:rsid w:val="0005265A"/>
    <w:rsid w:val="00052E31"/>
    <w:rsid w:val="0005367E"/>
    <w:rsid w:val="000539DD"/>
    <w:rsid w:val="00053BD3"/>
    <w:rsid w:val="000548AB"/>
    <w:rsid w:val="000556ED"/>
    <w:rsid w:val="00055AB4"/>
    <w:rsid w:val="00055FE2"/>
    <w:rsid w:val="0005616F"/>
    <w:rsid w:val="0005635D"/>
    <w:rsid w:val="0005645E"/>
    <w:rsid w:val="0005796D"/>
    <w:rsid w:val="00060A2E"/>
    <w:rsid w:val="00060C2E"/>
    <w:rsid w:val="00061033"/>
    <w:rsid w:val="00061257"/>
    <w:rsid w:val="000616BD"/>
    <w:rsid w:val="000619E9"/>
    <w:rsid w:val="000622D4"/>
    <w:rsid w:val="00062399"/>
    <w:rsid w:val="0006357D"/>
    <w:rsid w:val="00063626"/>
    <w:rsid w:val="00063A2E"/>
    <w:rsid w:val="00063AB0"/>
    <w:rsid w:val="0006430C"/>
    <w:rsid w:val="00064628"/>
    <w:rsid w:val="000647B1"/>
    <w:rsid w:val="000647EF"/>
    <w:rsid w:val="0006575B"/>
    <w:rsid w:val="00065A5A"/>
    <w:rsid w:val="00065C57"/>
    <w:rsid w:val="00065E9E"/>
    <w:rsid w:val="00065EE0"/>
    <w:rsid w:val="000667FF"/>
    <w:rsid w:val="000669F4"/>
    <w:rsid w:val="00066B76"/>
    <w:rsid w:val="00067805"/>
    <w:rsid w:val="00067F1E"/>
    <w:rsid w:val="000700FB"/>
    <w:rsid w:val="000704F9"/>
    <w:rsid w:val="000706E2"/>
    <w:rsid w:val="00070B7D"/>
    <w:rsid w:val="00071CC0"/>
    <w:rsid w:val="00071EDE"/>
    <w:rsid w:val="000729A8"/>
    <w:rsid w:val="00072B44"/>
    <w:rsid w:val="00072C8B"/>
    <w:rsid w:val="00073939"/>
    <w:rsid w:val="00073C8C"/>
    <w:rsid w:val="000745EE"/>
    <w:rsid w:val="00074945"/>
    <w:rsid w:val="00075547"/>
    <w:rsid w:val="000760F4"/>
    <w:rsid w:val="0007619E"/>
    <w:rsid w:val="000766C3"/>
    <w:rsid w:val="00076A24"/>
    <w:rsid w:val="0007762D"/>
    <w:rsid w:val="00077B64"/>
    <w:rsid w:val="00077E29"/>
    <w:rsid w:val="00080186"/>
    <w:rsid w:val="0008084C"/>
    <w:rsid w:val="00080A1C"/>
    <w:rsid w:val="00080E02"/>
    <w:rsid w:val="000810DB"/>
    <w:rsid w:val="000811C9"/>
    <w:rsid w:val="00082297"/>
    <w:rsid w:val="00082317"/>
    <w:rsid w:val="0008265D"/>
    <w:rsid w:val="00083D2C"/>
    <w:rsid w:val="00084A43"/>
    <w:rsid w:val="00084CBE"/>
    <w:rsid w:val="000852E8"/>
    <w:rsid w:val="00085524"/>
    <w:rsid w:val="000858F1"/>
    <w:rsid w:val="00085EA2"/>
    <w:rsid w:val="000863E5"/>
    <w:rsid w:val="00086AA1"/>
    <w:rsid w:val="0008727A"/>
    <w:rsid w:val="000873D7"/>
    <w:rsid w:val="00087681"/>
    <w:rsid w:val="00087A77"/>
    <w:rsid w:val="0009025A"/>
    <w:rsid w:val="000906DE"/>
    <w:rsid w:val="00090CA6"/>
    <w:rsid w:val="00091755"/>
    <w:rsid w:val="00092606"/>
    <w:rsid w:val="000929D5"/>
    <w:rsid w:val="00092B8A"/>
    <w:rsid w:val="00092FB0"/>
    <w:rsid w:val="0009324A"/>
    <w:rsid w:val="000934C5"/>
    <w:rsid w:val="00093D25"/>
    <w:rsid w:val="00093DAB"/>
    <w:rsid w:val="00094D73"/>
    <w:rsid w:val="0009563B"/>
    <w:rsid w:val="0009574F"/>
    <w:rsid w:val="0009598B"/>
    <w:rsid w:val="00095DE8"/>
    <w:rsid w:val="00095F9C"/>
    <w:rsid w:val="00096D08"/>
    <w:rsid w:val="00096D63"/>
    <w:rsid w:val="0009792A"/>
    <w:rsid w:val="000A035F"/>
    <w:rsid w:val="000A0B60"/>
    <w:rsid w:val="000A0EB8"/>
    <w:rsid w:val="000A106C"/>
    <w:rsid w:val="000A11DA"/>
    <w:rsid w:val="000A178D"/>
    <w:rsid w:val="000A1897"/>
    <w:rsid w:val="000A18A4"/>
    <w:rsid w:val="000A19FC"/>
    <w:rsid w:val="000A2467"/>
    <w:rsid w:val="000A296B"/>
    <w:rsid w:val="000A31C6"/>
    <w:rsid w:val="000A35E5"/>
    <w:rsid w:val="000A3F77"/>
    <w:rsid w:val="000A431A"/>
    <w:rsid w:val="000A44D6"/>
    <w:rsid w:val="000A47B8"/>
    <w:rsid w:val="000A4DC3"/>
    <w:rsid w:val="000A5BEE"/>
    <w:rsid w:val="000A5ED7"/>
    <w:rsid w:val="000A6C24"/>
    <w:rsid w:val="000A6DE3"/>
    <w:rsid w:val="000A7311"/>
    <w:rsid w:val="000A7AF2"/>
    <w:rsid w:val="000B060F"/>
    <w:rsid w:val="000B0BEC"/>
    <w:rsid w:val="000B1592"/>
    <w:rsid w:val="000B17B3"/>
    <w:rsid w:val="000B1D7B"/>
    <w:rsid w:val="000B1FF2"/>
    <w:rsid w:val="000B272F"/>
    <w:rsid w:val="000B3CDA"/>
    <w:rsid w:val="000B6A0B"/>
    <w:rsid w:val="000B6B00"/>
    <w:rsid w:val="000B7214"/>
    <w:rsid w:val="000C0B10"/>
    <w:rsid w:val="000C0B50"/>
    <w:rsid w:val="000C0BBC"/>
    <w:rsid w:val="000C0F6C"/>
    <w:rsid w:val="000C11DB"/>
    <w:rsid w:val="000C1492"/>
    <w:rsid w:val="000C14E3"/>
    <w:rsid w:val="000C1589"/>
    <w:rsid w:val="000C214B"/>
    <w:rsid w:val="000C2504"/>
    <w:rsid w:val="000C2FBD"/>
    <w:rsid w:val="000C3335"/>
    <w:rsid w:val="000C4B41"/>
    <w:rsid w:val="000C4C17"/>
    <w:rsid w:val="000C5502"/>
    <w:rsid w:val="000C5746"/>
    <w:rsid w:val="000C57D6"/>
    <w:rsid w:val="000C6362"/>
    <w:rsid w:val="000C7666"/>
    <w:rsid w:val="000C79A4"/>
    <w:rsid w:val="000C7FF6"/>
    <w:rsid w:val="000D0487"/>
    <w:rsid w:val="000D0A9C"/>
    <w:rsid w:val="000D0DFF"/>
    <w:rsid w:val="000D0EBD"/>
    <w:rsid w:val="000D1795"/>
    <w:rsid w:val="000D1A12"/>
    <w:rsid w:val="000D1D24"/>
    <w:rsid w:val="000D1DA6"/>
    <w:rsid w:val="000D20DC"/>
    <w:rsid w:val="000D21F2"/>
    <w:rsid w:val="000D2236"/>
    <w:rsid w:val="000D2405"/>
    <w:rsid w:val="000D28F4"/>
    <w:rsid w:val="000D2A91"/>
    <w:rsid w:val="000D2D84"/>
    <w:rsid w:val="000D2D85"/>
    <w:rsid w:val="000D2FAD"/>
    <w:rsid w:val="000D3228"/>
    <w:rsid w:val="000D329A"/>
    <w:rsid w:val="000D4996"/>
    <w:rsid w:val="000D4B9C"/>
    <w:rsid w:val="000D4EB6"/>
    <w:rsid w:val="000D5D84"/>
    <w:rsid w:val="000D6190"/>
    <w:rsid w:val="000D7034"/>
    <w:rsid w:val="000D753B"/>
    <w:rsid w:val="000D758D"/>
    <w:rsid w:val="000D7981"/>
    <w:rsid w:val="000D7B09"/>
    <w:rsid w:val="000D7DF1"/>
    <w:rsid w:val="000E0175"/>
    <w:rsid w:val="000E1134"/>
    <w:rsid w:val="000E1D2D"/>
    <w:rsid w:val="000E20D8"/>
    <w:rsid w:val="000E214F"/>
    <w:rsid w:val="000E313A"/>
    <w:rsid w:val="000E38D3"/>
    <w:rsid w:val="000E3D5A"/>
    <w:rsid w:val="000E3D85"/>
    <w:rsid w:val="000E470E"/>
    <w:rsid w:val="000E4C9E"/>
    <w:rsid w:val="000E51DE"/>
    <w:rsid w:val="000E52D1"/>
    <w:rsid w:val="000E69CD"/>
    <w:rsid w:val="000E6FD7"/>
    <w:rsid w:val="000E7916"/>
    <w:rsid w:val="000F0252"/>
    <w:rsid w:val="000F04D5"/>
    <w:rsid w:val="000F06E1"/>
    <w:rsid w:val="000F0E3C"/>
    <w:rsid w:val="000F19D5"/>
    <w:rsid w:val="000F2A85"/>
    <w:rsid w:val="000F31B6"/>
    <w:rsid w:val="000F32D4"/>
    <w:rsid w:val="000F45C7"/>
    <w:rsid w:val="000F4AEA"/>
    <w:rsid w:val="000F4BEE"/>
    <w:rsid w:val="000F4D52"/>
    <w:rsid w:val="000F4FBD"/>
    <w:rsid w:val="000F51E3"/>
    <w:rsid w:val="000F56B5"/>
    <w:rsid w:val="000F573F"/>
    <w:rsid w:val="000F5DF6"/>
    <w:rsid w:val="000F60C1"/>
    <w:rsid w:val="000F66D8"/>
    <w:rsid w:val="000F67E9"/>
    <w:rsid w:val="000F6A1F"/>
    <w:rsid w:val="001012DF"/>
    <w:rsid w:val="00101D90"/>
    <w:rsid w:val="00104926"/>
    <w:rsid w:val="00106D8C"/>
    <w:rsid w:val="00106FB1"/>
    <w:rsid w:val="001074C5"/>
    <w:rsid w:val="00107529"/>
    <w:rsid w:val="00107BE8"/>
    <w:rsid w:val="001105CD"/>
    <w:rsid w:val="001114ED"/>
    <w:rsid w:val="0011179F"/>
    <w:rsid w:val="00111A27"/>
    <w:rsid w:val="00112076"/>
    <w:rsid w:val="001123A9"/>
    <w:rsid w:val="00112797"/>
    <w:rsid w:val="00112993"/>
    <w:rsid w:val="00112EFA"/>
    <w:rsid w:val="00113629"/>
    <w:rsid w:val="00113B1E"/>
    <w:rsid w:val="00113D3E"/>
    <w:rsid w:val="001143F8"/>
    <w:rsid w:val="001145EA"/>
    <w:rsid w:val="00114960"/>
    <w:rsid w:val="0011548A"/>
    <w:rsid w:val="001155D9"/>
    <w:rsid w:val="00116230"/>
    <w:rsid w:val="0011665E"/>
    <w:rsid w:val="0011711C"/>
    <w:rsid w:val="00117ED9"/>
    <w:rsid w:val="00120CAE"/>
    <w:rsid w:val="00121DA8"/>
    <w:rsid w:val="00122D1A"/>
    <w:rsid w:val="0012375B"/>
    <w:rsid w:val="001243FE"/>
    <w:rsid w:val="00124E4F"/>
    <w:rsid w:val="00125C05"/>
    <w:rsid w:val="00125D48"/>
    <w:rsid w:val="001260B7"/>
    <w:rsid w:val="001265CB"/>
    <w:rsid w:val="00126F9A"/>
    <w:rsid w:val="00127D2D"/>
    <w:rsid w:val="0013032A"/>
    <w:rsid w:val="001305AA"/>
    <w:rsid w:val="00130EB6"/>
    <w:rsid w:val="0013100D"/>
    <w:rsid w:val="001310AE"/>
    <w:rsid w:val="001321C6"/>
    <w:rsid w:val="001325C4"/>
    <w:rsid w:val="00133010"/>
    <w:rsid w:val="001338EE"/>
    <w:rsid w:val="00133AAE"/>
    <w:rsid w:val="00133CE8"/>
    <w:rsid w:val="001342F6"/>
    <w:rsid w:val="00134765"/>
    <w:rsid w:val="00135323"/>
    <w:rsid w:val="001356C4"/>
    <w:rsid w:val="00135B72"/>
    <w:rsid w:val="00137796"/>
    <w:rsid w:val="001379E7"/>
    <w:rsid w:val="00137D1B"/>
    <w:rsid w:val="0014095B"/>
    <w:rsid w:val="00140F5D"/>
    <w:rsid w:val="00141113"/>
    <w:rsid w:val="00141114"/>
    <w:rsid w:val="00141B54"/>
    <w:rsid w:val="00142969"/>
    <w:rsid w:val="001429A5"/>
    <w:rsid w:val="00142FAC"/>
    <w:rsid w:val="001438D1"/>
    <w:rsid w:val="00143DC6"/>
    <w:rsid w:val="001446C2"/>
    <w:rsid w:val="00144A99"/>
    <w:rsid w:val="00144F61"/>
    <w:rsid w:val="0014510D"/>
    <w:rsid w:val="001457E7"/>
    <w:rsid w:val="00145A3A"/>
    <w:rsid w:val="00145D9D"/>
    <w:rsid w:val="00146388"/>
    <w:rsid w:val="00146CF8"/>
    <w:rsid w:val="00146D1F"/>
    <w:rsid w:val="00147251"/>
    <w:rsid w:val="001473F0"/>
    <w:rsid w:val="00147ED6"/>
    <w:rsid w:val="001500DE"/>
    <w:rsid w:val="00150377"/>
    <w:rsid w:val="00150CFB"/>
    <w:rsid w:val="001515B1"/>
    <w:rsid w:val="0015206B"/>
    <w:rsid w:val="0015271F"/>
    <w:rsid w:val="00152788"/>
    <w:rsid w:val="001529E5"/>
    <w:rsid w:val="00153C7E"/>
    <w:rsid w:val="00153F3F"/>
    <w:rsid w:val="00154077"/>
    <w:rsid w:val="00154483"/>
    <w:rsid w:val="00154C0B"/>
    <w:rsid w:val="0015510E"/>
    <w:rsid w:val="00156772"/>
    <w:rsid w:val="0015681A"/>
    <w:rsid w:val="00156863"/>
    <w:rsid w:val="00156B25"/>
    <w:rsid w:val="00156E1A"/>
    <w:rsid w:val="00157894"/>
    <w:rsid w:val="00157B55"/>
    <w:rsid w:val="0016021D"/>
    <w:rsid w:val="00160932"/>
    <w:rsid w:val="00160DA5"/>
    <w:rsid w:val="0016188F"/>
    <w:rsid w:val="001625B9"/>
    <w:rsid w:val="00162CAF"/>
    <w:rsid w:val="001630E5"/>
    <w:rsid w:val="00163227"/>
    <w:rsid w:val="001642FA"/>
    <w:rsid w:val="001647C0"/>
    <w:rsid w:val="001649EB"/>
    <w:rsid w:val="00164BAF"/>
    <w:rsid w:val="00164FA8"/>
    <w:rsid w:val="00165065"/>
    <w:rsid w:val="00165434"/>
    <w:rsid w:val="00165553"/>
    <w:rsid w:val="0016580B"/>
    <w:rsid w:val="00165F49"/>
    <w:rsid w:val="00165FB1"/>
    <w:rsid w:val="00165FEC"/>
    <w:rsid w:val="00166A30"/>
    <w:rsid w:val="00166B88"/>
    <w:rsid w:val="00166CFF"/>
    <w:rsid w:val="00166D73"/>
    <w:rsid w:val="0016770A"/>
    <w:rsid w:val="00170804"/>
    <w:rsid w:val="001708E9"/>
    <w:rsid w:val="0017107E"/>
    <w:rsid w:val="001710EC"/>
    <w:rsid w:val="001718E4"/>
    <w:rsid w:val="00171B27"/>
    <w:rsid w:val="00171C50"/>
    <w:rsid w:val="00171EB8"/>
    <w:rsid w:val="001725AE"/>
    <w:rsid w:val="00172CCD"/>
    <w:rsid w:val="001730C1"/>
    <w:rsid w:val="0017340B"/>
    <w:rsid w:val="001736DD"/>
    <w:rsid w:val="0017386C"/>
    <w:rsid w:val="00173FB1"/>
    <w:rsid w:val="001747F1"/>
    <w:rsid w:val="0017535D"/>
    <w:rsid w:val="00175475"/>
    <w:rsid w:val="001754E3"/>
    <w:rsid w:val="001757AA"/>
    <w:rsid w:val="00175832"/>
    <w:rsid w:val="00175B3D"/>
    <w:rsid w:val="00176DFD"/>
    <w:rsid w:val="00177313"/>
    <w:rsid w:val="00180354"/>
    <w:rsid w:val="00180711"/>
    <w:rsid w:val="00180D4A"/>
    <w:rsid w:val="00181923"/>
    <w:rsid w:val="00181A9E"/>
    <w:rsid w:val="00181CB4"/>
    <w:rsid w:val="00181E36"/>
    <w:rsid w:val="001826BA"/>
    <w:rsid w:val="00182C0B"/>
    <w:rsid w:val="00183D25"/>
    <w:rsid w:val="00183EA2"/>
    <w:rsid w:val="001849BB"/>
    <w:rsid w:val="00184A8C"/>
    <w:rsid w:val="00184D15"/>
    <w:rsid w:val="00184D33"/>
    <w:rsid w:val="001852C9"/>
    <w:rsid w:val="001853CE"/>
    <w:rsid w:val="00185AAE"/>
    <w:rsid w:val="00185B2A"/>
    <w:rsid w:val="0018600E"/>
    <w:rsid w:val="00186388"/>
    <w:rsid w:val="001864F6"/>
    <w:rsid w:val="001878C3"/>
    <w:rsid w:val="00190087"/>
    <w:rsid w:val="00190226"/>
    <w:rsid w:val="001913C4"/>
    <w:rsid w:val="00192AEF"/>
    <w:rsid w:val="00192BF6"/>
    <w:rsid w:val="0019348F"/>
    <w:rsid w:val="00193A07"/>
    <w:rsid w:val="0019410E"/>
    <w:rsid w:val="00194C95"/>
    <w:rsid w:val="00195488"/>
    <w:rsid w:val="00195C34"/>
    <w:rsid w:val="00196129"/>
    <w:rsid w:val="0019632A"/>
    <w:rsid w:val="00196545"/>
    <w:rsid w:val="0019694C"/>
    <w:rsid w:val="00196EF5"/>
    <w:rsid w:val="001970E1"/>
    <w:rsid w:val="001A0A4B"/>
    <w:rsid w:val="001A1246"/>
    <w:rsid w:val="001A1A53"/>
    <w:rsid w:val="001A1C77"/>
    <w:rsid w:val="001A234A"/>
    <w:rsid w:val="001A2F85"/>
    <w:rsid w:val="001A3308"/>
    <w:rsid w:val="001A3D53"/>
    <w:rsid w:val="001A4726"/>
    <w:rsid w:val="001A4CF3"/>
    <w:rsid w:val="001A6233"/>
    <w:rsid w:val="001A6404"/>
    <w:rsid w:val="001A6637"/>
    <w:rsid w:val="001A6831"/>
    <w:rsid w:val="001A6F05"/>
    <w:rsid w:val="001A7299"/>
    <w:rsid w:val="001A7365"/>
    <w:rsid w:val="001B06E8"/>
    <w:rsid w:val="001B0E70"/>
    <w:rsid w:val="001B16C3"/>
    <w:rsid w:val="001B1A67"/>
    <w:rsid w:val="001B1B69"/>
    <w:rsid w:val="001B1F4D"/>
    <w:rsid w:val="001B249C"/>
    <w:rsid w:val="001B313D"/>
    <w:rsid w:val="001B3744"/>
    <w:rsid w:val="001B3FAB"/>
    <w:rsid w:val="001B41DE"/>
    <w:rsid w:val="001B454C"/>
    <w:rsid w:val="001B4D06"/>
    <w:rsid w:val="001B4D10"/>
    <w:rsid w:val="001B64A3"/>
    <w:rsid w:val="001B6A1D"/>
    <w:rsid w:val="001B6BBC"/>
    <w:rsid w:val="001B6E87"/>
    <w:rsid w:val="001B7112"/>
    <w:rsid w:val="001B71D0"/>
    <w:rsid w:val="001B71EE"/>
    <w:rsid w:val="001B7F71"/>
    <w:rsid w:val="001C04A8"/>
    <w:rsid w:val="001C0F5E"/>
    <w:rsid w:val="001C1085"/>
    <w:rsid w:val="001C2C03"/>
    <w:rsid w:val="001C2CDE"/>
    <w:rsid w:val="001C3289"/>
    <w:rsid w:val="001C42F7"/>
    <w:rsid w:val="001C4529"/>
    <w:rsid w:val="001C49E5"/>
    <w:rsid w:val="001C55F0"/>
    <w:rsid w:val="001C5D73"/>
    <w:rsid w:val="001C6002"/>
    <w:rsid w:val="001C6019"/>
    <w:rsid w:val="001C680C"/>
    <w:rsid w:val="001C6BAD"/>
    <w:rsid w:val="001C7FEA"/>
    <w:rsid w:val="001D00CA"/>
    <w:rsid w:val="001D0476"/>
    <w:rsid w:val="001D0499"/>
    <w:rsid w:val="001D0787"/>
    <w:rsid w:val="001D0BBE"/>
    <w:rsid w:val="001D0ED4"/>
    <w:rsid w:val="001D15B0"/>
    <w:rsid w:val="001D1F5E"/>
    <w:rsid w:val="001D1F60"/>
    <w:rsid w:val="001D212F"/>
    <w:rsid w:val="001D2833"/>
    <w:rsid w:val="001D29D7"/>
    <w:rsid w:val="001D2AE6"/>
    <w:rsid w:val="001D2DE7"/>
    <w:rsid w:val="001D2F69"/>
    <w:rsid w:val="001D3B9E"/>
    <w:rsid w:val="001D3D3C"/>
    <w:rsid w:val="001D411C"/>
    <w:rsid w:val="001D556E"/>
    <w:rsid w:val="001D6FA5"/>
    <w:rsid w:val="001D7FC5"/>
    <w:rsid w:val="001E09A6"/>
    <w:rsid w:val="001E0B04"/>
    <w:rsid w:val="001E11DC"/>
    <w:rsid w:val="001E1792"/>
    <w:rsid w:val="001E1A46"/>
    <w:rsid w:val="001E1A94"/>
    <w:rsid w:val="001E1B6A"/>
    <w:rsid w:val="001E2484"/>
    <w:rsid w:val="001E3136"/>
    <w:rsid w:val="001E366C"/>
    <w:rsid w:val="001E368A"/>
    <w:rsid w:val="001E375C"/>
    <w:rsid w:val="001E3B89"/>
    <w:rsid w:val="001E3C24"/>
    <w:rsid w:val="001E3CC4"/>
    <w:rsid w:val="001E4882"/>
    <w:rsid w:val="001E4A89"/>
    <w:rsid w:val="001E4DDF"/>
    <w:rsid w:val="001E50AB"/>
    <w:rsid w:val="001E519F"/>
    <w:rsid w:val="001E565F"/>
    <w:rsid w:val="001E73AB"/>
    <w:rsid w:val="001E7A6B"/>
    <w:rsid w:val="001E7EAD"/>
    <w:rsid w:val="001F03E3"/>
    <w:rsid w:val="001F092D"/>
    <w:rsid w:val="001F143A"/>
    <w:rsid w:val="001F14AC"/>
    <w:rsid w:val="001F1605"/>
    <w:rsid w:val="001F2508"/>
    <w:rsid w:val="001F37BC"/>
    <w:rsid w:val="001F3D47"/>
    <w:rsid w:val="001F3D74"/>
    <w:rsid w:val="001F42ED"/>
    <w:rsid w:val="001F45D4"/>
    <w:rsid w:val="001F4816"/>
    <w:rsid w:val="001F566E"/>
    <w:rsid w:val="001F5F56"/>
    <w:rsid w:val="001F6640"/>
    <w:rsid w:val="001F69B4"/>
    <w:rsid w:val="001F75A3"/>
    <w:rsid w:val="001F77C7"/>
    <w:rsid w:val="001F7CB1"/>
    <w:rsid w:val="00200183"/>
    <w:rsid w:val="00200333"/>
    <w:rsid w:val="00200DCA"/>
    <w:rsid w:val="0020107D"/>
    <w:rsid w:val="00201260"/>
    <w:rsid w:val="002016D2"/>
    <w:rsid w:val="002017D0"/>
    <w:rsid w:val="00201C42"/>
    <w:rsid w:val="00202182"/>
    <w:rsid w:val="0020234A"/>
    <w:rsid w:val="002026C6"/>
    <w:rsid w:val="00202AA4"/>
    <w:rsid w:val="002030BF"/>
    <w:rsid w:val="002031F7"/>
    <w:rsid w:val="002035F5"/>
    <w:rsid w:val="002039E9"/>
    <w:rsid w:val="00204097"/>
    <w:rsid w:val="002040E6"/>
    <w:rsid w:val="002045BF"/>
    <w:rsid w:val="0020527B"/>
    <w:rsid w:val="002057A7"/>
    <w:rsid w:val="00205F2C"/>
    <w:rsid w:val="00206880"/>
    <w:rsid w:val="00206948"/>
    <w:rsid w:val="00207012"/>
    <w:rsid w:val="00207A9F"/>
    <w:rsid w:val="00207B29"/>
    <w:rsid w:val="00210472"/>
    <w:rsid w:val="00210869"/>
    <w:rsid w:val="00210B15"/>
    <w:rsid w:val="00211345"/>
    <w:rsid w:val="00211681"/>
    <w:rsid w:val="002119A6"/>
    <w:rsid w:val="00211C25"/>
    <w:rsid w:val="00211FCC"/>
    <w:rsid w:val="002124D4"/>
    <w:rsid w:val="00212793"/>
    <w:rsid w:val="00212F04"/>
    <w:rsid w:val="00214123"/>
    <w:rsid w:val="002142EA"/>
    <w:rsid w:val="00214702"/>
    <w:rsid w:val="002148F0"/>
    <w:rsid w:val="00215BA1"/>
    <w:rsid w:val="002160C6"/>
    <w:rsid w:val="002166FD"/>
    <w:rsid w:val="002200C4"/>
    <w:rsid w:val="002204BB"/>
    <w:rsid w:val="0022063D"/>
    <w:rsid w:val="0022130C"/>
    <w:rsid w:val="00221470"/>
    <w:rsid w:val="00221624"/>
    <w:rsid w:val="0022180D"/>
    <w:rsid w:val="00221B79"/>
    <w:rsid w:val="00221C6B"/>
    <w:rsid w:val="00221C7C"/>
    <w:rsid w:val="0022204C"/>
    <w:rsid w:val="00222FCC"/>
    <w:rsid w:val="00223D70"/>
    <w:rsid w:val="00223FA3"/>
    <w:rsid w:val="002241B4"/>
    <w:rsid w:val="00224E12"/>
    <w:rsid w:val="00225124"/>
    <w:rsid w:val="00225131"/>
    <w:rsid w:val="002253A1"/>
    <w:rsid w:val="00225605"/>
    <w:rsid w:val="00225CF8"/>
    <w:rsid w:val="00225F57"/>
    <w:rsid w:val="002261BF"/>
    <w:rsid w:val="00226FD0"/>
    <w:rsid w:val="0022794E"/>
    <w:rsid w:val="0023097C"/>
    <w:rsid w:val="002309FE"/>
    <w:rsid w:val="00230FDD"/>
    <w:rsid w:val="00232629"/>
    <w:rsid w:val="002330B8"/>
    <w:rsid w:val="00233D64"/>
    <w:rsid w:val="0023482A"/>
    <w:rsid w:val="002359CB"/>
    <w:rsid w:val="00235EE1"/>
    <w:rsid w:val="002366E4"/>
    <w:rsid w:val="002379D7"/>
    <w:rsid w:val="00237B26"/>
    <w:rsid w:val="00240921"/>
    <w:rsid w:val="0024129E"/>
    <w:rsid w:val="00243540"/>
    <w:rsid w:val="002435B5"/>
    <w:rsid w:val="0024395E"/>
    <w:rsid w:val="002446AB"/>
    <w:rsid w:val="0024497B"/>
    <w:rsid w:val="002449BA"/>
    <w:rsid w:val="00244BEA"/>
    <w:rsid w:val="0024515B"/>
    <w:rsid w:val="00245288"/>
    <w:rsid w:val="00246021"/>
    <w:rsid w:val="0024627A"/>
    <w:rsid w:val="0024645E"/>
    <w:rsid w:val="00246537"/>
    <w:rsid w:val="0024666E"/>
    <w:rsid w:val="0024684A"/>
    <w:rsid w:val="00246980"/>
    <w:rsid w:val="0024726A"/>
    <w:rsid w:val="00247F52"/>
    <w:rsid w:val="0025014B"/>
    <w:rsid w:val="00250B25"/>
    <w:rsid w:val="00250BBE"/>
    <w:rsid w:val="002515C2"/>
    <w:rsid w:val="0025194F"/>
    <w:rsid w:val="00252174"/>
    <w:rsid w:val="00254102"/>
    <w:rsid w:val="00254883"/>
    <w:rsid w:val="0025514A"/>
    <w:rsid w:val="002559E2"/>
    <w:rsid w:val="00256183"/>
    <w:rsid w:val="002566D7"/>
    <w:rsid w:val="00256A6F"/>
    <w:rsid w:val="00256B0A"/>
    <w:rsid w:val="00256CDE"/>
    <w:rsid w:val="00256EC2"/>
    <w:rsid w:val="002578D7"/>
    <w:rsid w:val="00260F65"/>
    <w:rsid w:val="0026148A"/>
    <w:rsid w:val="00261DBC"/>
    <w:rsid w:val="00262696"/>
    <w:rsid w:val="00262A58"/>
    <w:rsid w:val="00262A82"/>
    <w:rsid w:val="00262ADA"/>
    <w:rsid w:val="00263454"/>
    <w:rsid w:val="00263D25"/>
    <w:rsid w:val="002643C3"/>
    <w:rsid w:val="00264A0C"/>
    <w:rsid w:val="00266107"/>
    <w:rsid w:val="00266E11"/>
    <w:rsid w:val="00266EEB"/>
    <w:rsid w:val="00267A4C"/>
    <w:rsid w:val="00267EF4"/>
    <w:rsid w:val="00270CB8"/>
    <w:rsid w:val="00272087"/>
    <w:rsid w:val="00272821"/>
    <w:rsid w:val="00272B08"/>
    <w:rsid w:val="00274650"/>
    <w:rsid w:val="00274B97"/>
    <w:rsid w:val="0027534E"/>
    <w:rsid w:val="00275C08"/>
    <w:rsid w:val="0028000E"/>
    <w:rsid w:val="00280CD9"/>
    <w:rsid w:val="00280FE5"/>
    <w:rsid w:val="00281A67"/>
    <w:rsid w:val="00281BB8"/>
    <w:rsid w:val="00281BEC"/>
    <w:rsid w:val="00281E85"/>
    <w:rsid w:val="00281E9E"/>
    <w:rsid w:val="0028229A"/>
    <w:rsid w:val="00282405"/>
    <w:rsid w:val="002837FE"/>
    <w:rsid w:val="002842F7"/>
    <w:rsid w:val="002846B7"/>
    <w:rsid w:val="00285170"/>
    <w:rsid w:val="00285250"/>
    <w:rsid w:val="00285361"/>
    <w:rsid w:val="002864CC"/>
    <w:rsid w:val="00286B16"/>
    <w:rsid w:val="00287769"/>
    <w:rsid w:val="0028780C"/>
    <w:rsid w:val="00287BA2"/>
    <w:rsid w:val="00290B87"/>
    <w:rsid w:val="00291C54"/>
    <w:rsid w:val="00292D60"/>
    <w:rsid w:val="00293B30"/>
    <w:rsid w:val="00293C6B"/>
    <w:rsid w:val="00294450"/>
    <w:rsid w:val="00294D34"/>
    <w:rsid w:val="00294E3B"/>
    <w:rsid w:val="00295027"/>
    <w:rsid w:val="00296193"/>
    <w:rsid w:val="002962ED"/>
    <w:rsid w:val="00296C66"/>
    <w:rsid w:val="00296EBE"/>
    <w:rsid w:val="002974E3"/>
    <w:rsid w:val="0029772D"/>
    <w:rsid w:val="00297A6D"/>
    <w:rsid w:val="00297D2B"/>
    <w:rsid w:val="002A084B"/>
    <w:rsid w:val="002A0C9A"/>
    <w:rsid w:val="002A1260"/>
    <w:rsid w:val="002A1589"/>
    <w:rsid w:val="002A1608"/>
    <w:rsid w:val="002A19AA"/>
    <w:rsid w:val="002A19C2"/>
    <w:rsid w:val="002A20D9"/>
    <w:rsid w:val="002A2549"/>
    <w:rsid w:val="002A25DC"/>
    <w:rsid w:val="002A282F"/>
    <w:rsid w:val="002A2F66"/>
    <w:rsid w:val="002A3AAB"/>
    <w:rsid w:val="002A3C56"/>
    <w:rsid w:val="002A3F9C"/>
    <w:rsid w:val="002A459C"/>
    <w:rsid w:val="002A4AB1"/>
    <w:rsid w:val="002A4CEA"/>
    <w:rsid w:val="002A518A"/>
    <w:rsid w:val="002A5335"/>
    <w:rsid w:val="002A58C2"/>
    <w:rsid w:val="002A5977"/>
    <w:rsid w:val="002A5A13"/>
    <w:rsid w:val="002A5F37"/>
    <w:rsid w:val="002A61EE"/>
    <w:rsid w:val="002A621E"/>
    <w:rsid w:val="002A6F06"/>
    <w:rsid w:val="002A757F"/>
    <w:rsid w:val="002A7F44"/>
    <w:rsid w:val="002B0C40"/>
    <w:rsid w:val="002B0EC9"/>
    <w:rsid w:val="002B1009"/>
    <w:rsid w:val="002B1743"/>
    <w:rsid w:val="002B18EB"/>
    <w:rsid w:val="002B1966"/>
    <w:rsid w:val="002B1F89"/>
    <w:rsid w:val="002B21A6"/>
    <w:rsid w:val="002B2B10"/>
    <w:rsid w:val="002B3B3F"/>
    <w:rsid w:val="002B4508"/>
    <w:rsid w:val="002B478B"/>
    <w:rsid w:val="002B4EFC"/>
    <w:rsid w:val="002B51BD"/>
    <w:rsid w:val="002B5779"/>
    <w:rsid w:val="002B5C94"/>
    <w:rsid w:val="002B5CA6"/>
    <w:rsid w:val="002B7254"/>
    <w:rsid w:val="002B7332"/>
    <w:rsid w:val="002B7F51"/>
    <w:rsid w:val="002C00FF"/>
    <w:rsid w:val="002C04EE"/>
    <w:rsid w:val="002C0631"/>
    <w:rsid w:val="002C09E7"/>
    <w:rsid w:val="002C1E06"/>
    <w:rsid w:val="002C2C4E"/>
    <w:rsid w:val="002C3F07"/>
    <w:rsid w:val="002C42CC"/>
    <w:rsid w:val="002C49E4"/>
    <w:rsid w:val="002C5278"/>
    <w:rsid w:val="002C5770"/>
    <w:rsid w:val="002C577C"/>
    <w:rsid w:val="002C5B0F"/>
    <w:rsid w:val="002C5E35"/>
    <w:rsid w:val="002C5FCF"/>
    <w:rsid w:val="002C6308"/>
    <w:rsid w:val="002C6BC7"/>
    <w:rsid w:val="002C72A5"/>
    <w:rsid w:val="002C792D"/>
    <w:rsid w:val="002C7EBB"/>
    <w:rsid w:val="002D06C1"/>
    <w:rsid w:val="002D0F46"/>
    <w:rsid w:val="002D1153"/>
    <w:rsid w:val="002D1458"/>
    <w:rsid w:val="002D14F1"/>
    <w:rsid w:val="002D16E7"/>
    <w:rsid w:val="002D2084"/>
    <w:rsid w:val="002D2136"/>
    <w:rsid w:val="002D3315"/>
    <w:rsid w:val="002D37FC"/>
    <w:rsid w:val="002D40C4"/>
    <w:rsid w:val="002D4239"/>
    <w:rsid w:val="002D42B5"/>
    <w:rsid w:val="002D4F1A"/>
    <w:rsid w:val="002D5DA6"/>
    <w:rsid w:val="002D5E52"/>
    <w:rsid w:val="002D606C"/>
    <w:rsid w:val="002D6448"/>
    <w:rsid w:val="002D66F1"/>
    <w:rsid w:val="002D6EB9"/>
    <w:rsid w:val="002D6EC6"/>
    <w:rsid w:val="002D6EE3"/>
    <w:rsid w:val="002D70CF"/>
    <w:rsid w:val="002D79AC"/>
    <w:rsid w:val="002E031E"/>
    <w:rsid w:val="002E039D"/>
    <w:rsid w:val="002E091D"/>
    <w:rsid w:val="002E0D1B"/>
    <w:rsid w:val="002E1110"/>
    <w:rsid w:val="002E1C78"/>
    <w:rsid w:val="002E1DF8"/>
    <w:rsid w:val="002E29D7"/>
    <w:rsid w:val="002E2F53"/>
    <w:rsid w:val="002E3053"/>
    <w:rsid w:val="002E3632"/>
    <w:rsid w:val="002E3CF5"/>
    <w:rsid w:val="002E437C"/>
    <w:rsid w:val="002E4D5A"/>
    <w:rsid w:val="002E5571"/>
    <w:rsid w:val="002E5F0C"/>
    <w:rsid w:val="002E6078"/>
    <w:rsid w:val="002E629A"/>
    <w:rsid w:val="002E6326"/>
    <w:rsid w:val="002E756B"/>
    <w:rsid w:val="002E7793"/>
    <w:rsid w:val="002E7A7D"/>
    <w:rsid w:val="002E7CF6"/>
    <w:rsid w:val="002E7F10"/>
    <w:rsid w:val="002F1B02"/>
    <w:rsid w:val="002F2EC2"/>
    <w:rsid w:val="002F30E0"/>
    <w:rsid w:val="002F35E4"/>
    <w:rsid w:val="002F3730"/>
    <w:rsid w:val="002F38E1"/>
    <w:rsid w:val="002F3FF0"/>
    <w:rsid w:val="002F44E7"/>
    <w:rsid w:val="002F4802"/>
    <w:rsid w:val="002F4941"/>
    <w:rsid w:val="002F4AB2"/>
    <w:rsid w:val="002F4B02"/>
    <w:rsid w:val="002F4D82"/>
    <w:rsid w:val="002F4F0E"/>
    <w:rsid w:val="002F5AF1"/>
    <w:rsid w:val="002F5C5E"/>
    <w:rsid w:val="002F611E"/>
    <w:rsid w:val="002F66EA"/>
    <w:rsid w:val="002F77BD"/>
    <w:rsid w:val="002F78E4"/>
    <w:rsid w:val="002F7A3C"/>
    <w:rsid w:val="002F7AF6"/>
    <w:rsid w:val="00300533"/>
    <w:rsid w:val="00300B2D"/>
    <w:rsid w:val="00300E63"/>
    <w:rsid w:val="003017E6"/>
    <w:rsid w:val="00301B1B"/>
    <w:rsid w:val="00302781"/>
    <w:rsid w:val="00302F5F"/>
    <w:rsid w:val="00302FE9"/>
    <w:rsid w:val="00303296"/>
    <w:rsid w:val="00303BA1"/>
    <w:rsid w:val="00303C9D"/>
    <w:rsid w:val="0030412A"/>
    <w:rsid w:val="0030441D"/>
    <w:rsid w:val="003046ED"/>
    <w:rsid w:val="00304E8C"/>
    <w:rsid w:val="00304FDC"/>
    <w:rsid w:val="0030557C"/>
    <w:rsid w:val="00305A71"/>
    <w:rsid w:val="00306063"/>
    <w:rsid w:val="0030628E"/>
    <w:rsid w:val="003066F8"/>
    <w:rsid w:val="00306810"/>
    <w:rsid w:val="00306962"/>
    <w:rsid w:val="00306E2E"/>
    <w:rsid w:val="0030715B"/>
    <w:rsid w:val="00310B7D"/>
    <w:rsid w:val="0031157A"/>
    <w:rsid w:val="003115F7"/>
    <w:rsid w:val="00311BC6"/>
    <w:rsid w:val="00312285"/>
    <w:rsid w:val="00312509"/>
    <w:rsid w:val="003125D1"/>
    <w:rsid w:val="00312704"/>
    <w:rsid w:val="00312A13"/>
    <w:rsid w:val="00313192"/>
    <w:rsid w:val="003132F8"/>
    <w:rsid w:val="00313B85"/>
    <w:rsid w:val="0031404C"/>
    <w:rsid w:val="00314415"/>
    <w:rsid w:val="0031460B"/>
    <w:rsid w:val="003148DD"/>
    <w:rsid w:val="00314A89"/>
    <w:rsid w:val="00315020"/>
    <w:rsid w:val="003150FA"/>
    <w:rsid w:val="00315545"/>
    <w:rsid w:val="00315685"/>
    <w:rsid w:val="00315F4A"/>
    <w:rsid w:val="00316495"/>
    <w:rsid w:val="003168E8"/>
    <w:rsid w:val="003173BD"/>
    <w:rsid w:val="00317988"/>
    <w:rsid w:val="00317F2A"/>
    <w:rsid w:val="003203FB"/>
    <w:rsid w:val="00320969"/>
    <w:rsid w:val="003209F0"/>
    <w:rsid w:val="00321757"/>
    <w:rsid w:val="003218AF"/>
    <w:rsid w:val="00321ED9"/>
    <w:rsid w:val="003221B4"/>
    <w:rsid w:val="0032227E"/>
    <w:rsid w:val="0032258D"/>
    <w:rsid w:val="00322B42"/>
    <w:rsid w:val="00322E62"/>
    <w:rsid w:val="00322EEF"/>
    <w:rsid w:val="00323592"/>
    <w:rsid w:val="003236BF"/>
    <w:rsid w:val="003237F3"/>
    <w:rsid w:val="00324D13"/>
    <w:rsid w:val="00324EDD"/>
    <w:rsid w:val="00324F8A"/>
    <w:rsid w:val="00325673"/>
    <w:rsid w:val="003257BA"/>
    <w:rsid w:val="00326723"/>
    <w:rsid w:val="00327190"/>
    <w:rsid w:val="00327925"/>
    <w:rsid w:val="00330248"/>
    <w:rsid w:val="00330451"/>
    <w:rsid w:val="0033049B"/>
    <w:rsid w:val="00331E7A"/>
    <w:rsid w:val="00332915"/>
    <w:rsid w:val="00332B9E"/>
    <w:rsid w:val="003331E4"/>
    <w:rsid w:val="00333C98"/>
    <w:rsid w:val="00333E5D"/>
    <w:rsid w:val="00334525"/>
    <w:rsid w:val="003352D7"/>
    <w:rsid w:val="00336C64"/>
    <w:rsid w:val="00336FAD"/>
    <w:rsid w:val="00337162"/>
    <w:rsid w:val="003376AB"/>
    <w:rsid w:val="00340C16"/>
    <w:rsid w:val="0034194F"/>
    <w:rsid w:val="003429C5"/>
    <w:rsid w:val="00342B28"/>
    <w:rsid w:val="00343BAE"/>
    <w:rsid w:val="00344223"/>
    <w:rsid w:val="00344605"/>
    <w:rsid w:val="0034683C"/>
    <w:rsid w:val="00346912"/>
    <w:rsid w:val="00346951"/>
    <w:rsid w:val="00347061"/>
    <w:rsid w:val="003471C8"/>
    <w:rsid w:val="003474AA"/>
    <w:rsid w:val="003509AB"/>
    <w:rsid w:val="00350D1D"/>
    <w:rsid w:val="00351275"/>
    <w:rsid w:val="003513CB"/>
    <w:rsid w:val="00351CF4"/>
    <w:rsid w:val="0035242F"/>
    <w:rsid w:val="00352A50"/>
    <w:rsid w:val="00352BBB"/>
    <w:rsid w:val="00352C83"/>
    <w:rsid w:val="00352F28"/>
    <w:rsid w:val="00352FBA"/>
    <w:rsid w:val="00353754"/>
    <w:rsid w:val="00354048"/>
    <w:rsid w:val="003547BF"/>
    <w:rsid w:val="00354D25"/>
    <w:rsid w:val="00354F24"/>
    <w:rsid w:val="0035517F"/>
    <w:rsid w:val="00355EAC"/>
    <w:rsid w:val="003567A0"/>
    <w:rsid w:val="0035792A"/>
    <w:rsid w:val="00357FAC"/>
    <w:rsid w:val="0036007F"/>
    <w:rsid w:val="00360871"/>
    <w:rsid w:val="00360BD7"/>
    <w:rsid w:val="00361334"/>
    <w:rsid w:val="003615D2"/>
    <w:rsid w:val="00361CDE"/>
    <w:rsid w:val="00361E14"/>
    <w:rsid w:val="00361FBE"/>
    <w:rsid w:val="00362A4C"/>
    <w:rsid w:val="00362D1A"/>
    <w:rsid w:val="00362D66"/>
    <w:rsid w:val="00363296"/>
    <w:rsid w:val="003636FD"/>
    <w:rsid w:val="00363C4B"/>
    <w:rsid w:val="0036429C"/>
    <w:rsid w:val="003642A0"/>
    <w:rsid w:val="003643D4"/>
    <w:rsid w:val="0036471E"/>
    <w:rsid w:val="00364A53"/>
    <w:rsid w:val="00364D0A"/>
    <w:rsid w:val="003654CB"/>
    <w:rsid w:val="00365579"/>
    <w:rsid w:val="00365AA9"/>
    <w:rsid w:val="00365D50"/>
    <w:rsid w:val="00365F86"/>
    <w:rsid w:val="00365F87"/>
    <w:rsid w:val="00366E89"/>
    <w:rsid w:val="003677F7"/>
    <w:rsid w:val="00367A8B"/>
    <w:rsid w:val="00367ADD"/>
    <w:rsid w:val="00367D40"/>
    <w:rsid w:val="003705F4"/>
    <w:rsid w:val="00370874"/>
    <w:rsid w:val="00370D58"/>
    <w:rsid w:val="003712C4"/>
    <w:rsid w:val="00371316"/>
    <w:rsid w:val="00371EB7"/>
    <w:rsid w:val="00372410"/>
    <w:rsid w:val="00372AA1"/>
    <w:rsid w:val="00372EF0"/>
    <w:rsid w:val="003732A5"/>
    <w:rsid w:val="003733C1"/>
    <w:rsid w:val="00373CB9"/>
    <w:rsid w:val="00373DC3"/>
    <w:rsid w:val="00374AB4"/>
    <w:rsid w:val="00374BD3"/>
    <w:rsid w:val="00374FA0"/>
    <w:rsid w:val="003750EF"/>
    <w:rsid w:val="003754E0"/>
    <w:rsid w:val="00375583"/>
    <w:rsid w:val="00375EF9"/>
    <w:rsid w:val="00375F59"/>
    <w:rsid w:val="00376713"/>
    <w:rsid w:val="00377B26"/>
    <w:rsid w:val="003803C4"/>
    <w:rsid w:val="003805F4"/>
    <w:rsid w:val="00381815"/>
    <w:rsid w:val="003819AF"/>
    <w:rsid w:val="00381D57"/>
    <w:rsid w:val="003820E9"/>
    <w:rsid w:val="00382397"/>
    <w:rsid w:val="00382DE7"/>
    <w:rsid w:val="00383C9D"/>
    <w:rsid w:val="00384B88"/>
    <w:rsid w:val="00384FFC"/>
    <w:rsid w:val="00385741"/>
    <w:rsid w:val="00386469"/>
    <w:rsid w:val="003864B9"/>
    <w:rsid w:val="003872FC"/>
    <w:rsid w:val="00387ADC"/>
    <w:rsid w:val="00390020"/>
    <w:rsid w:val="003903D6"/>
    <w:rsid w:val="003907D5"/>
    <w:rsid w:val="00390A92"/>
    <w:rsid w:val="00390EE6"/>
    <w:rsid w:val="00390F9C"/>
    <w:rsid w:val="0039118F"/>
    <w:rsid w:val="00392603"/>
    <w:rsid w:val="00392AD7"/>
    <w:rsid w:val="003938B7"/>
    <w:rsid w:val="003938D9"/>
    <w:rsid w:val="00394274"/>
    <w:rsid w:val="00394376"/>
    <w:rsid w:val="003943FF"/>
    <w:rsid w:val="0039477A"/>
    <w:rsid w:val="003949D4"/>
    <w:rsid w:val="00394ABE"/>
    <w:rsid w:val="00395EAA"/>
    <w:rsid w:val="003974EB"/>
    <w:rsid w:val="00397C94"/>
    <w:rsid w:val="00397CC5"/>
    <w:rsid w:val="003A00CB"/>
    <w:rsid w:val="003A0CDA"/>
    <w:rsid w:val="003A1582"/>
    <w:rsid w:val="003A1BE6"/>
    <w:rsid w:val="003A1D0D"/>
    <w:rsid w:val="003A1D82"/>
    <w:rsid w:val="003A1F2E"/>
    <w:rsid w:val="003A21F8"/>
    <w:rsid w:val="003A29AB"/>
    <w:rsid w:val="003A2A50"/>
    <w:rsid w:val="003A376C"/>
    <w:rsid w:val="003A4077"/>
    <w:rsid w:val="003A416E"/>
    <w:rsid w:val="003A417D"/>
    <w:rsid w:val="003A460D"/>
    <w:rsid w:val="003A4F48"/>
    <w:rsid w:val="003A515E"/>
    <w:rsid w:val="003A562F"/>
    <w:rsid w:val="003A5E1A"/>
    <w:rsid w:val="003A6B42"/>
    <w:rsid w:val="003A7134"/>
    <w:rsid w:val="003A7695"/>
    <w:rsid w:val="003A79AD"/>
    <w:rsid w:val="003B08FC"/>
    <w:rsid w:val="003B09AD"/>
    <w:rsid w:val="003B14B4"/>
    <w:rsid w:val="003B1681"/>
    <w:rsid w:val="003B1E2D"/>
    <w:rsid w:val="003B1F18"/>
    <w:rsid w:val="003B2305"/>
    <w:rsid w:val="003B2A20"/>
    <w:rsid w:val="003B2DAB"/>
    <w:rsid w:val="003B40D1"/>
    <w:rsid w:val="003B4F8C"/>
    <w:rsid w:val="003B52BD"/>
    <w:rsid w:val="003B5BF0"/>
    <w:rsid w:val="003B60BF"/>
    <w:rsid w:val="003B635C"/>
    <w:rsid w:val="003B65C6"/>
    <w:rsid w:val="003B6666"/>
    <w:rsid w:val="003B6BE3"/>
    <w:rsid w:val="003B6F8E"/>
    <w:rsid w:val="003B7040"/>
    <w:rsid w:val="003B7487"/>
    <w:rsid w:val="003B77B9"/>
    <w:rsid w:val="003B7994"/>
    <w:rsid w:val="003C0086"/>
    <w:rsid w:val="003C010C"/>
    <w:rsid w:val="003C0A6C"/>
    <w:rsid w:val="003C14F8"/>
    <w:rsid w:val="003C2B20"/>
    <w:rsid w:val="003C2B8C"/>
    <w:rsid w:val="003C2E63"/>
    <w:rsid w:val="003C3CED"/>
    <w:rsid w:val="003C3E75"/>
    <w:rsid w:val="003C3F8E"/>
    <w:rsid w:val="003C4468"/>
    <w:rsid w:val="003C5416"/>
    <w:rsid w:val="003C5578"/>
    <w:rsid w:val="003C5A43"/>
    <w:rsid w:val="003C7302"/>
    <w:rsid w:val="003C7EFE"/>
    <w:rsid w:val="003D01B5"/>
    <w:rsid w:val="003D0404"/>
    <w:rsid w:val="003D0519"/>
    <w:rsid w:val="003D0912"/>
    <w:rsid w:val="003D09A2"/>
    <w:rsid w:val="003D0FF6"/>
    <w:rsid w:val="003D262C"/>
    <w:rsid w:val="003D2C05"/>
    <w:rsid w:val="003D3A30"/>
    <w:rsid w:val="003D3D5E"/>
    <w:rsid w:val="003D5FCF"/>
    <w:rsid w:val="003D6D61"/>
    <w:rsid w:val="003D6F17"/>
    <w:rsid w:val="003D7A08"/>
    <w:rsid w:val="003D7D30"/>
    <w:rsid w:val="003E003E"/>
    <w:rsid w:val="003E030E"/>
    <w:rsid w:val="003E0572"/>
    <w:rsid w:val="003E05D6"/>
    <w:rsid w:val="003E091D"/>
    <w:rsid w:val="003E09B9"/>
    <w:rsid w:val="003E134B"/>
    <w:rsid w:val="003E1667"/>
    <w:rsid w:val="003E1C53"/>
    <w:rsid w:val="003E2815"/>
    <w:rsid w:val="003E2A69"/>
    <w:rsid w:val="003E2D49"/>
    <w:rsid w:val="003E2FD4"/>
    <w:rsid w:val="003E31AF"/>
    <w:rsid w:val="003E353D"/>
    <w:rsid w:val="003E3E46"/>
    <w:rsid w:val="003E49F6"/>
    <w:rsid w:val="003E4DE0"/>
    <w:rsid w:val="003E543C"/>
    <w:rsid w:val="003E60DC"/>
    <w:rsid w:val="003E660F"/>
    <w:rsid w:val="003E6903"/>
    <w:rsid w:val="003E6916"/>
    <w:rsid w:val="003E6FC7"/>
    <w:rsid w:val="003E71BC"/>
    <w:rsid w:val="003E74BC"/>
    <w:rsid w:val="003E7A0C"/>
    <w:rsid w:val="003E7A54"/>
    <w:rsid w:val="003F01D3"/>
    <w:rsid w:val="003F0841"/>
    <w:rsid w:val="003F0FAC"/>
    <w:rsid w:val="003F10D8"/>
    <w:rsid w:val="003F23D3"/>
    <w:rsid w:val="003F2535"/>
    <w:rsid w:val="003F27F8"/>
    <w:rsid w:val="003F28FA"/>
    <w:rsid w:val="003F3F08"/>
    <w:rsid w:val="003F49F1"/>
    <w:rsid w:val="003F509D"/>
    <w:rsid w:val="003F5CB7"/>
    <w:rsid w:val="003F5F8B"/>
    <w:rsid w:val="003F6168"/>
    <w:rsid w:val="003F61DF"/>
    <w:rsid w:val="003F6272"/>
    <w:rsid w:val="003F6C42"/>
    <w:rsid w:val="003F7030"/>
    <w:rsid w:val="003F76FB"/>
    <w:rsid w:val="004006DC"/>
    <w:rsid w:val="00400E72"/>
    <w:rsid w:val="00401400"/>
    <w:rsid w:val="00402649"/>
    <w:rsid w:val="00402ABB"/>
    <w:rsid w:val="0040312A"/>
    <w:rsid w:val="004039B2"/>
    <w:rsid w:val="00403FDE"/>
    <w:rsid w:val="00403FF3"/>
    <w:rsid w:val="004041C4"/>
    <w:rsid w:val="00404869"/>
    <w:rsid w:val="00404BC9"/>
    <w:rsid w:val="00405884"/>
    <w:rsid w:val="00405EBA"/>
    <w:rsid w:val="00406083"/>
    <w:rsid w:val="0040670B"/>
    <w:rsid w:val="00406B8F"/>
    <w:rsid w:val="00406C27"/>
    <w:rsid w:val="00407D39"/>
    <w:rsid w:val="00410741"/>
    <w:rsid w:val="00410771"/>
    <w:rsid w:val="00410B1D"/>
    <w:rsid w:val="00411335"/>
    <w:rsid w:val="00411C80"/>
    <w:rsid w:val="004120E4"/>
    <w:rsid w:val="00412227"/>
    <w:rsid w:val="00412E6A"/>
    <w:rsid w:val="004132A5"/>
    <w:rsid w:val="00413AC8"/>
    <w:rsid w:val="00413B8F"/>
    <w:rsid w:val="0041477A"/>
    <w:rsid w:val="004149BC"/>
    <w:rsid w:val="00414DA9"/>
    <w:rsid w:val="00414DD8"/>
    <w:rsid w:val="004167A3"/>
    <w:rsid w:val="00416C6D"/>
    <w:rsid w:val="0041756A"/>
    <w:rsid w:val="00417E06"/>
    <w:rsid w:val="00421621"/>
    <w:rsid w:val="0042237E"/>
    <w:rsid w:val="00422AB9"/>
    <w:rsid w:val="00423E27"/>
    <w:rsid w:val="00424786"/>
    <w:rsid w:val="0042516F"/>
    <w:rsid w:val="004251C6"/>
    <w:rsid w:val="0042526A"/>
    <w:rsid w:val="00425AA9"/>
    <w:rsid w:val="00425FB2"/>
    <w:rsid w:val="00426829"/>
    <w:rsid w:val="00426D7F"/>
    <w:rsid w:val="004274EE"/>
    <w:rsid w:val="00430448"/>
    <w:rsid w:val="004305E5"/>
    <w:rsid w:val="00431113"/>
    <w:rsid w:val="00431AC9"/>
    <w:rsid w:val="004322AE"/>
    <w:rsid w:val="00432DAA"/>
    <w:rsid w:val="00433278"/>
    <w:rsid w:val="00433370"/>
    <w:rsid w:val="0043359C"/>
    <w:rsid w:val="004335BE"/>
    <w:rsid w:val="00434305"/>
    <w:rsid w:val="00434CB7"/>
    <w:rsid w:val="00434E16"/>
    <w:rsid w:val="004358A7"/>
    <w:rsid w:val="00435DF7"/>
    <w:rsid w:val="00436A85"/>
    <w:rsid w:val="0043793B"/>
    <w:rsid w:val="00437D53"/>
    <w:rsid w:val="00437F47"/>
    <w:rsid w:val="00440066"/>
    <w:rsid w:val="0044083F"/>
    <w:rsid w:val="00441AE7"/>
    <w:rsid w:val="00443958"/>
    <w:rsid w:val="00443DC7"/>
    <w:rsid w:val="00443EC6"/>
    <w:rsid w:val="00445574"/>
    <w:rsid w:val="00445A09"/>
    <w:rsid w:val="00445AEB"/>
    <w:rsid w:val="004467FB"/>
    <w:rsid w:val="0044695E"/>
    <w:rsid w:val="00447A9D"/>
    <w:rsid w:val="0045007F"/>
    <w:rsid w:val="004521A4"/>
    <w:rsid w:val="0045240E"/>
    <w:rsid w:val="00452812"/>
    <w:rsid w:val="00452C08"/>
    <w:rsid w:val="00452D6B"/>
    <w:rsid w:val="004533FD"/>
    <w:rsid w:val="004534AC"/>
    <w:rsid w:val="004534E4"/>
    <w:rsid w:val="00453904"/>
    <w:rsid w:val="00453FC6"/>
    <w:rsid w:val="004542C4"/>
    <w:rsid w:val="00454484"/>
    <w:rsid w:val="00454631"/>
    <w:rsid w:val="00454798"/>
    <w:rsid w:val="0045517B"/>
    <w:rsid w:val="00455ED7"/>
    <w:rsid w:val="00456A4A"/>
    <w:rsid w:val="00456DE6"/>
    <w:rsid w:val="00457347"/>
    <w:rsid w:val="00460117"/>
    <w:rsid w:val="00460D74"/>
    <w:rsid w:val="00462B02"/>
    <w:rsid w:val="00463196"/>
    <w:rsid w:val="00463B77"/>
    <w:rsid w:val="00463C7B"/>
    <w:rsid w:val="00463DFF"/>
    <w:rsid w:val="004644A6"/>
    <w:rsid w:val="004647E7"/>
    <w:rsid w:val="00464A55"/>
    <w:rsid w:val="00465831"/>
    <w:rsid w:val="004659BD"/>
    <w:rsid w:val="00467A6C"/>
    <w:rsid w:val="00467C6A"/>
    <w:rsid w:val="00470775"/>
    <w:rsid w:val="00470C5C"/>
    <w:rsid w:val="00472E5D"/>
    <w:rsid w:val="0047323F"/>
    <w:rsid w:val="004732A5"/>
    <w:rsid w:val="00473409"/>
    <w:rsid w:val="00473F16"/>
    <w:rsid w:val="004746B1"/>
    <w:rsid w:val="0047583F"/>
    <w:rsid w:val="00475DE8"/>
    <w:rsid w:val="00477258"/>
    <w:rsid w:val="004779BB"/>
    <w:rsid w:val="00477A3E"/>
    <w:rsid w:val="00477DE2"/>
    <w:rsid w:val="00477F01"/>
    <w:rsid w:val="00480C3E"/>
    <w:rsid w:val="00481C44"/>
    <w:rsid w:val="00481EFA"/>
    <w:rsid w:val="00484069"/>
    <w:rsid w:val="0048414B"/>
    <w:rsid w:val="00484936"/>
    <w:rsid w:val="00484D6A"/>
    <w:rsid w:val="004855B1"/>
    <w:rsid w:val="00485C89"/>
    <w:rsid w:val="00485E31"/>
    <w:rsid w:val="00485FCB"/>
    <w:rsid w:val="004868E1"/>
    <w:rsid w:val="00486BE3"/>
    <w:rsid w:val="0048724A"/>
    <w:rsid w:val="00487F8C"/>
    <w:rsid w:val="004905E4"/>
    <w:rsid w:val="00490A89"/>
    <w:rsid w:val="00490AB4"/>
    <w:rsid w:val="00490B28"/>
    <w:rsid w:val="00490C55"/>
    <w:rsid w:val="00491736"/>
    <w:rsid w:val="0049190D"/>
    <w:rsid w:val="004919C6"/>
    <w:rsid w:val="00492D9A"/>
    <w:rsid w:val="00492F02"/>
    <w:rsid w:val="004939AE"/>
    <w:rsid w:val="00493F5E"/>
    <w:rsid w:val="0049402B"/>
    <w:rsid w:val="00494420"/>
    <w:rsid w:val="00494452"/>
    <w:rsid w:val="00495BC1"/>
    <w:rsid w:val="00495D42"/>
    <w:rsid w:val="00495F9A"/>
    <w:rsid w:val="00497146"/>
    <w:rsid w:val="0049785E"/>
    <w:rsid w:val="00497C6A"/>
    <w:rsid w:val="004A026F"/>
    <w:rsid w:val="004A09E9"/>
    <w:rsid w:val="004A0E90"/>
    <w:rsid w:val="004A12DF"/>
    <w:rsid w:val="004A1B31"/>
    <w:rsid w:val="004A1BA8"/>
    <w:rsid w:val="004A1E13"/>
    <w:rsid w:val="004A24AE"/>
    <w:rsid w:val="004A26EE"/>
    <w:rsid w:val="004A282D"/>
    <w:rsid w:val="004A2D2E"/>
    <w:rsid w:val="004A32B5"/>
    <w:rsid w:val="004A37B4"/>
    <w:rsid w:val="004A447E"/>
    <w:rsid w:val="004A463D"/>
    <w:rsid w:val="004A4B57"/>
    <w:rsid w:val="004A4B77"/>
    <w:rsid w:val="004A56CC"/>
    <w:rsid w:val="004A63FA"/>
    <w:rsid w:val="004A7BA6"/>
    <w:rsid w:val="004B0177"/>
    <w:rsid w:val="004B0272"/>
    <w:rsid w:val="004B0A02"/>
    <w:rsid w:val="004B16A6"/>
    <w:rsid w:val="004B17D0"/>
    <w:rsid w:val="004B1FB8"/>
    <w:rsid w:val="004B2701"/>
    <w:rsid w:val="004B2E1B"/>
    <w:rsid w:val="004B2E42"/>
    <w:rsid w:val="004B320B"/>
    <w:rsid w:val="004B349C"/>
    <w:rsid w:val="004B349D"/>
    <w:rsid w:val="004B3937"/>
    <w:rsid w:val="004B3AA8"/>
    <w:rsid w:val="004B3E93"/>
    <w:rsid w:val="004B4511"/>
    <w:rsid w:val="004B4C8F"/>
    <w:rsid w:val="004B573B"/>
    <w:rsid w:val="004B57F9"/>
    <w:rsid w:val="004B5E02"/>
    <w:rsid w:val="004B5ED0"/>
    <w:rsid w:val="004B6B5B"/>
    <w:rsid w:val="004B7445"/>
    <w:rsid w:val="004B7E7B"/>
    <w:rsid w:val="004C08CA"/>
    <w:rsid w:val="004C08E1"/>
    <w:rsid w:val="004C0CA7"/>
    <w:rsid w:val="004C1099"/>
    <w:rsid w:val="004C16A8"/>
    <w:rsid w:val="004C1FBC"/>
    <w:rsid w:val="004C23CD"/>
    <w:rsid w:val="004C2677"/>
    <w:rsid w:val="004C2C8D"/>
    <w:rsid w:val="004C2F9B"/>
    <w:rsid w:val="004C3EA0"/>
    <w:rsid w:val="004C3F1D"/>
    <w:rsid w:val="004C3FF6"/>
    <w:rsid w:val="004C458D"/>
    <w:rsid w:val="004C46BD"/>
    <w:rsid w:val="004C58E2"/>
    <w:rsid w:val="004C7556"/>
    <w:rsid w:val="004C7E8B"/>
    <w:rsid w:val="004C7E9D"/>
    <w:rsid w:val="004C7F67"/>
    <w:rsid w:val="004D022E"/>
    <w:rsid w:val="004D076D"/>
    <w:rsid w:val="004D08AF"/>
    <w:rsid w:val="004D0EF1"/>
    <w:rsid w:val="004D1EC0"/>
    <w:rsid w:val="004D21A7"/>
    <w:rsid w:val="004D2253"/>
    <w:rsid w:val="004D2454"/>
    <w:rsid w:val="004D2568"/>
    <w:rsid w:val="004D29F5"/>
    <w:rsid w:val="004D34FC"/>
    <w:rsid w:val="004D3B68"/>
    <w:rsid w:val="004D41C7"/>
    <w:rsid w:val="004D4406"/>
    <w:rsid w:val="004D5278"/>
    <w:rsid w:val="004D7626"/>
    <w:rsid w:val="004D7C42"/>
    <w:rsid w:val="004E0465"/>
    <w:rsid w:val="004E0623"/>
    <w:rsid w:val="004E07EB"/>
    <w:rsid w:val="004E127B"/>
    <w:rsid w:val="004E1368"/>
    <w:rsid w:val="004E18F5"/>
    <w:rsid w:val="004E1C0A"/>
    <w:rsid w:val="004E1E82"/>
    <w:rsid w:val="004E2132"/>
    <w:rsid w:val="004E2AD9"/>
    <w:rsid w:val="004E30C5"/>
    <w:rsid w:val="004E3506"/>
    <w:rsid w:val="004E3AF9"/>
    <w:rsid w:val="004E3BA0"/>
    <w:rsid w:val="004E4AA5"/>
    <w:rsid w:val="004E4AEE"/>
    <w:rsid w:val="004E53C4"/>
    <w:rsid w:val="004E57F2"/>
    <w:rsid w:val="004E59E3"/>
    <w:rsid w:val="004E5BA5"/>
    <w:rsid w:val="004E67C0"/>
    <w:rsid w:val="004E6870"/>
    <w:rsid w:val="004E69FB"/>
    <w:rsid w:val="004E6AC5"/>
    <w:rsid w:val="004F0323"/>
    <w:rsid w:val="004F0345"/>
    <w:rsid w:val="004F044E"/>
    <w:rsid w:val="004F06E0"/>
    <w:rsid w:val="004F08CC"/>
    <w:rsid w:val="004F0E59"/>
    <w:rsid w:val="004F1DAE"/>
    <w:rsid w:val="004F1E45"/>
    <w:rsid w:val="004F284B"/>
    <w:rsid w:val="004F391A"/>
    <w:rsid w:val="004F3CFB"/>
    <w:rsid w:val="004F4135"/>
    <w:rsid w:val="004F472D"/>
    <w:rsid w:val="004F5DDF"/>
    <w:rsid w:val="004F629D"/>
    <w:rsid w:val="004F6456"/>
    <w:rsid w:val="004F65F8"/>
    <w:rsid w:val="004F696E"/>
    <w:rsid w:val="004F6C71"/>
    <w:rsid w:val="004F705D"/>
    <w:rsid w:val="004F70DF"/>
    <w:rsid w:val="0050016C"/>
    <w:rsid w:val="00500798"/>
    <w:rsid w:val="00501139"/>
    <w:rsid w:val="00501942"/>
    <w:rsid w:val="0050213A"/>
    <w:rsid w:val="0050347C"/>
    <w:rsid w:val="0050363E"/>
    <w:rsid w:val="005039BC"/>
    <w:rsid w:val="00503C72"/>
    <w:rsid w:val="00503E89"/>
    <w:rsid w:val="005040DB"/>
    <w:rsid w:val="005043BB"/>
    <w:rsid w:val="00504A3D"/>
    <w:rsid w:val="00504FDD"/>
    <w:rsid w:val="0050506D"/>
    <w:rsid w:val="00505767"/>
    <w:rsid w:val="005063C5"/>
    <w:rsid w:val="00506FE8"/>
    <w:rsid w:val="005073F0"/>
    <w:rsid w:val="005103C9"/>
    <w:rsid w:val="00510A7B"/>
    <w:rsid w:val="00510BAB"/>
    <w:rsid w:val="00510BC6"/>
    <w:rsid w:val="00510E18"/>
    <w:rsid w:val="00512191"/>
    <w:rsid w:val="0051227A"/>
    <w:rsid w:val="00512E53"/>
    <w:rsid w:val="00512F6E"/>
    <w:rsid w:val="00513038"/>
    <w:rsid w:val="005135C0"/>
    <w:rsid w:val="005140FA"/>
    <w:rsid w:val="00514174"/>
    <w:rsid w:val="00514B77"/>
    <w:rsid w:val="00514E14"/>
    <w:rsid w:val="0051538B"/>
    <w:rsid w:val="00516088"/>
    <w:rsid w:val="00516B0B"/>
    <w:rsid w:val="00516C3B"/>
    <w:rsid w:val="00516C3F"/>
    <w:rsid w:val="00517353"/>
    <w:rsid w:val="00517883"/>
    <w:rsid w:val="00517C33"/>
    <w:rsid w:val="005213F6"/>
    <w:rsid w:val="00521823"/>
    <w:rsid w:val="00521DDA"/>
    <w:rsid w:val="005220EC"/>
    <w:rsid w:val="00523F95"/>
    <w:rsid w:val="00524A55"/>
    <w:rsid w:val="00524D65"/>
    <w:rsid w:val="00525B16"/>
    <w:rsid w:val="00525C4E"/>
    <w:rsid w:val="00526011"/>
    <w:rsid w:val="0052612D"/>
    <w:rsid w:val="005264FE"/>
    <w:rsid w:val="00527111"/>
    <w:rsid w:val="005272E6"/>
    <w:rsid w:val="00530724"/>
    <w:rsid w:val="00530752"/>
    <w:rsid w:val="00530F57"/>
    <w:rsid w:val="005313CB"/>
    <w:rsid w:val="005314B6"/>
    <w:rsid w:val="00533D04"/>
    <w:rsid w:val="00534804"/>
    <w:rsid w:val="00534BDF"/>
    <w:rsid w:val="005354EA"/>
    <w:rsid w:val="0053585F"/>
    <w:rsid w:val="00535EC4"/>
    <w:rsid w:val="00535ED9"/>
    <w:rsid w:val="00536667"/>
    <w:rsid w:val="0053692B"/>
    <w:rsid w:val="00536D7A"/>
    <w:rsid w:val="0053710E"/>
    <w:rsid w:val="00537DF1"/>
    <w:rsid w:val="005400AD"/>
    <w:rsid w:val="00540C2E"/>
    <w:rsid w:val="00541853"/>
    <w:rsid w:val="00541BAB"/>
    <w:rsid w:val="005423B6"/>
    <w:rsid w:val="005429D9"/>
    <w:rsid w:val="00542B0E"/>
    <w:rsid w:val="00543BDA"/>
    <w:rsid w:val="005441CC"/>
    <w:rsid w:val="005445C1"/>
    <w:rsid w:val="00544B39"/>
    <w:rsid w:val="00545274"/>
    <w:rsid w:val="005453B7"/>
    <w:rsid w:val="005458A1"/>
    <w:rsid w:val="00545949"/>
    <w:rsid w:val="00545E56"/>
    <w:rsid w:val="00545F6D"/>
    <w:rsid w:val="00546AAA"/>
    <w:rsid w:val="005471C1"/>
    <w:rsid w:val="005479DA"/>
    <w:rsid w:val="00547BCC"/>
    <w:rsid w:val="00547CC6"/>
    <w:rsid w:val="0055013B"/>
    <w:rsid w:val="00550377"/>
    <w:rsid w:val="0055065C"/>
    <w:rsid w:val="00550E34"/>
    <w:rsid w:val="00550E9F"/>
    <w:rsid w:val="00551C78"/>
    <w:rsid w:val="00551F6F"/>
    <w:rsid w:val="005522EF"/>
    <w:rsid w:val="00553611"/>
    <w:rsid w:val="0055444E"/>
    <w:rsid w:val="00554D2B"/>
    <w:rsid w:val="00555044"/>
    <w:rsid w:val="00560315"/>
    <w:rsid w:val="00561475"/>
    <w:rsid w:val="00562FE3"/>
    <w:rsid w:val="00563030"/>
    <w:rsid w:val="005630C8"/>
    <w:rsid w:val="005633B7"/>
    <w:rsid w:val="00563501"/>
    <w:rsid w:val="0056478B"/>
    <w:rsid w:val="0056487B"/>
    <w:rsid w:val="00564D0A"/>
    <w:rsid w:val="00564FB9"/>
    <w:rsid w:val="005654D5"/>
    <w:rsid w:val="00567012"/>
    <w:rsid w:val="00567B4D"/>
    <w:rsid w:val="00567B6A"/>
    <w:rsid w:val="0057067E"/>
    <w:rsid w:val="00570AEA"/>
    <w:rsid w:val="00570ED6"/>
    <w:rsid w:val="00570F4B"/>
    <w:rsid w:val="00572514"/>
    <w:rsid w:val="00572527"/>
    <w:rsid w:val="005734DF"/>
    <w:rsid w:val="00573679"/>
    <w:rsid w:val="00573D9E"/>
    <w:rsid w:val="00573ED5"/>
    <w:rsid w:val="0057410E"/>
    <w:rsid w:val="00574114"/>
    <w:rsid w:val="0057490A"/>
    <w:rsid w:val="00574E49"/>
    <w:rsid w:val="0057685C"/>
    <w:rsid w:val="00577338"/>
    <w:rsid w:val="005801E3"/>
    <w:rsid w:val="00581802"/>
    <w:rsid w:val="00581BF0"/>
    <w:rsid w:val="00582510"/>
    <w:rsid w:val="0058257B"/>
    <w:rsid w:val="00582860"/>
    <w:rsid w:val="00582FA4"/>
    <w:rsid w:val="005836A8"/>
    <w:rsid w:val="0058409C"/>
    <w:rsid w:val="00584262"/>
    <w:rsid w:val="00585633"/>
    <w:rsid w:val="00585D7A"/>
    <w:rsid w:val="005861EE"/>
    <w:rsid w:val="00586630"/>
    <w:rsid w:val="0058673B"/>
    <w:rsid w:val="00586F3A"/>
    <w:rsid w:val="005870B1"/>
    <w:rsid w:val="0058714D"/>
    <w:rsid w:val="00587289"/>
    <w:rsid w:val="005874A2"/>
    <w:rsid w:val="00587ADD"/>
    <w:rsid w:val="00590C10"/>
    <w:rsid w:val="00590F02"/>
    <w:rsid w:val="0059106D"/>
    <w:rsid w:val="00591269"/>
    <w:rsid w:val="00591647"/>
    <w:rsid w:val="005916F8"/>
    <w:rsid w:val="00591AC8"/>
    <w:rsid w:val="00592395"/>
    <w:rsid w:val="0059250D"/>
    <w:rsid w:val="00593524"/>
    <w:rsid w:val="00593998"/>
    <w:rsid w:val="00593C4D"/>
    <w:rsid w:val="00593CF3"/>
    <w:rsid w:val="00594A55"/>
    <w:rsid w:val="005956B1"/>
    <w:rsid w:val="00595952"/>
    <w:rsid w:val="00596160"/>
    <w:rsid w:val="00596564"/>
    <w:rsid w:val="005966E2"/>
    <w:rsid w:val="00596D7E"/>
    <w:rsid w:val="00597007"/>
    <w:rsid w:val="00597406"/>
    <w:rsid w:val="005976C7"/>
    <w:rsid w:val="005979FD"/>
    <w:rsid w:val="005A02A9"/>
    <w:rsid w:val="005A0966"/>
    <w:rsid w:val="005A11B7"/>
    <w:rsid w:val="005A1E78"/>
    <w:rsid w:val="005A21E4"/>
    <w:rsid w:val="005A260B"/>
    <w:rsid w:val="005A2C91"/>
    <w:rsid w:val="005A325D"/>
    <w:rsid w:val="005A39CA"/>
    <w:rsid w:val="005A4A1B"/>
    <w:rsid w:val="005A4B43"/>
    <w:rsid w:val="005A5956"/>
    <w:rsid w:val="005A6BD7"/>
    <w:rsid w:val="005A7830"/>
    <w:rsid w:val="005A7E32"/>
    <w:rsid w:val="005A7FCE"/>
    <w:rsid w:val="005A7FD1"/>
    <w:rsid w:val="005B0032"/>
    <w:rsid w:val="005B086F"/>
    <w:rsid w:val="005B0A13"/>
    <w:rsid w:val="005B0F3F"/>
    <w:rsid w:val="005B11C7"/>
    <w:rsid w:val="005B1301"/>
    <w:rsid w:val="005B1B2B"/>
    <w:rsid w:val="005B3AE1"/>
    <w:rsid w:val="005B41A5"/>
    <w:rsid w:val="005B4903"/>
    <w:rsid w:val="005B4F8B"/>
    <w:rsid w:val="005B51CE"/>
    <w:rsid w:val="005B5885"/>
    <w:rsid w:val="005B5BF5"/>
    <w:rsid w:val="005B5CD7"/>
    <w:rsid w:val="005B6898"/>
    <w:rsid w:val="005B6CF6"/>
    <w:rsid w:val="005B7369"/>
    <w:rsid w:val="005B7422"/>
    <w:rsid w:val="005C1147"/>
    <w:rsid w:val="005C14C6"/>
    <w:rsid w:val="005C1B46"/>
    <w:rsid w:val="005C29B8"/>
    <w:rsid w:val="005C2CE2"/>
    <w:rsid w:val="005C3A47"/>
    <w:rsid w:val="005C3C8C"/>
    <w:rsid w:val="005C3D1E"/>
    <w:rsid w:val="005C4D68"/>
    <w:rsid w:val="005C4EB3"/>
    <w:rsid w:val="005C5A94"/>
    <w:rsid w:val="005C5E08"/>
    <w:rsid w:val="005C5F21"/>
    <w:rsid w:val="005C646D"/>
    <w:rsid w:val="005C648B"/>
    <w:rsid w:val="005C7156"/>
    <w:rsid w:val="005C7A42"/>
    <w:rsid w:val="005C7DD6"/>
    <w:rsid w:val="005C7DDC"/>
    <w:rsid w:val="005C7F6F"/>
    <w:rsid w:val="005D030B"/>
    <w:rsid w:val="005D0C75"/>
    <w:rsid w:val="005D10C4"/>
    <w:rsid w:val="005D10D0"/>
    <w:rsid w:val="005D1B41"/>
    <w:rsid w:val="005D20A3"/>
    <w:rsid w:val="005D21B1"/>
    <w:rsid w:val="005D285C"/>
    <w:rsid w:val="005D2A8B"/>
    <w:rsid w:val="005D2F43"/>
    <w:rsid w:val="005D3064"/>
    <w:rsid w:val="005D3601"/>
    <w:rsid w:val="005D36F7"/>
    <w:rsid w:val="005D4171"/>
    <w:rsid w:val="005D44F7"/>
    <w:rsid w:val="005D4C2D"/>
    <w:rsid w:val="005D4F3A"/>
    <w:rsid w:val="005D513C"/>
    <w:rsid w:val="005D535E"/>
    <w:rsid w:val="005D578A"/>
    <w:rsid w:val="005D59E4"/>
    <w:rsid w:val="005D5A0D"/>
    <w:rsid w:val="005D5B95"/>
    <w:rsid w:val="005D60AB"/>
    <w:rsid w:val="005D6243"/>
    <w:rsid w:val="005D69F7"/>
    <w:rsid w:val="005D6A95"/>
    <w:rsid w:val="005D6B2C"/>
    <w:rsid w:val="005D6D9C"/>
    <w:rsid w:val="005E1B44"/>
    <w:rsid w:val="005E1E03"/>
    <w:rsid w:val="005E2335"/>
    <w:rsid w:val="005E279B"/>
    <w:rsid w:val="005E2933"/>
    <w:rsid w:val="005E34CA"/>
    <w:rsid w:val="005E3C18"/>
    <w:rsid w:val="005E3CCC"/>
    <w:rsid w:val="005E4F73"/>
    <w:rsid w:val="005E5CB3"/>
    <w:rsid w:val="005E6812"/>
    <w:rsid w:val="005E6E7B"/>
    <w:rsid w:val="005E7881"/>
    <w:rsid w:val="005E78E0"/>
    <w:rsid w:val="005E7EB2"/>
    <w:rsid w:val="005F00B0"/>
    <w:rsid w:val="005F08E9"/>
    <w:rsid w:val="005F0D9C"/>
    <w:rsid w:val="005F1965"/>
    <w:rsid w:val="005F19FF"/>
    <w:rsid w:val="005F2054"/>
    <w:rsid w:val="005F284E"/>
    <w:rsid w:val="005F2C54"/>
    <w:rsid w:val="005F3D98"/>
    <w:rsid w:val="005F4ED6"/>
    <w:rsid w:val="005F6EDD"/>
    <w:rsid w:val="005F75CB"/>
    <w:rsid w:val="00600453"/>
    <w:rsid w:val="00600643"/>
    <w:rsid w:val="006015CE"/>
    <w:rsid w:val="00601FF5"/>
    <w:rsid w:val="00602257"/>
    <w:rsid w:val="00602E94"/>
    <w:rsid w:val="00603FF5"/>
    <w:rsid w:val="00604784"/>
    <w:rsid w:val="00604DE6"/>
    <w:rsid w:val="00605AC5"/>
    <w:rsid w:val="00605E34"/>
    <w:rsid w:val="00605FC3"/>
    <w:rsid w:val="00606419"/>
    <w:rsid w:val="006068D2"/>
    <w:rsid w:val="00607BD9"/>
    <w:rsid w:val="00607D29"/>
    <w:rsid w:val="00610430"/>
    <w:rsid w:val="0061071A"/>
    <w:rsid w:val="00610FBA"/>
    <w:rsid w:val="00611675"/>
    <w:rsid w:val="00611D53"/>
    <w:rsid w:val="0061289A"/>
    <w:rsid w:val="00612952"/>
    <w:rsid w:val="006144E5"/>
    <w:rsid w:val="00614AA8"/>
    <w:rsid w:val="00614CC1"/>
    <w:rsid w:val="0061555C"/>
    <w:rsid w:val="00615A9D"/>
    <w:rsid w:val="00615F05"/>
    <w:rsid w:val="006168D1"/>
    <w:rsid w:val="00616AE2"/>
    <w:rsid w:val="00617387"/>
    <w:rsid w:val="006205D6"/>
    <w:rsid w:val="0062292A"/>
    <w:rsid w:val="00622DCE"/>
    <w:rsid w:val="00623AAD"/>
    <w:rsid w:val="00623DD2"/>
    <w:rsid w:val="006241F9"/>
    <w:rsid w:val="00624339"/>
    <w:rsid w:val="006252D8"/>
    <w:rsid w:val="0062533D"/>
    <w:rsid w:val="006259BC"/>
    <w:rsid w:val="0062629D"/>
    <w:rsid w:val="0062636B"/>
    <w:rsid w:val="00626F27"/>
    <w:rsid w:val="00631234"/>
    <w:rsid w:val="00631A8D"/>
    <w:rsid w:val="00632182"/>
    <w:rsid w:val="00632AE0"/>
    <w:rsid w:val="0063314F"/>
    <w:rsid w:val="00633C17"/>
    <w:rsid w:val="00634D9E"/>
    <w:rsid w:val="0063590F"/>
    <w:rsid w:val="00635B8F"/>
    <w:rsid w:val="006362DA"/>
    <w:rsid w:val="00636328"/>
    <w:rsid w:val="00636E3E"/>
    <w:rsid w:val="006372AD"/>
    <w:rsid w:val="006375DE"/>
    <w:rsid w:val="00637862"/>
    <w:rsid w:val="006379F7"/>
    <w:rsid w:val="00637E4D"/>
    <w:rsid w:val="00640620"/>
    <w:rsid w:val="00640642"/>
    <w:rsid w:val="00641A1F"/>
    <w:rsid w:val="00641DE4"/>
    <w:rsid w:val="00642A41"/>
    <w:rsid w:val="0064316E"/>
    <w:rsid w:val="00643B66"/>
    <w:rsid w:val="00643FE2"/>
    <w:rsid w:val="00644AD9"/>
    <w:rsid w:val="00644EF1"/>
    <w:rsid w:val="006452C0"/>
    <w:rsid w:val="00645558"/>
    <w:rsid w:val="00645904"/>
    <w:rsid w:val="00645DCB"/>
    <w:rsid w:val="00647191"/>
    <w:rsid w:val="006479A1"/>
    <w:rsid w:val="00647D0C"/>
    <w:rsid w:val="00651004"/>
    <w:rsid w:val="00651460"/>
    <w:rsid w:val="006519D9"/>
    <w:rsid w:val="00651ACB"/>
    <w:rsid w:val="00651C18"/>
    <w:rsid w:val="00651C47"/>
    <w:rsid w:val="00651C67"/>
    <w:rsid w:val="0065245F"/>
    <w:rsid w:val="006525C3"/>
    <w:rsid w:val="00652AB2"/>
    <w:rsid w:val="0065334B"/>
    <w:rsid w:val="006533E4"/>
    <w:rsid w:val="00653FED"/>
    <w:rsid w:val="006542D0"/>
    <w:rsid w:val="006543D2"/>
    <w:rsid w:val="00654EC0"/>
    <w:rsid w:val="0065525B"/>
    <w:rsid w:val="006559D2"/>
    <w:rsid w:val="00655A4A"/>
    <w:rsid w:val="00655D4F"/>
    <w:rsid w:val="00656D29"/>
    <w:rsid w:val="00657826"/>
    <w:rsid w:val="006578DB"/>
    <w:rsid w:val="0066128D"/>
    <w:rsid w:val="006617E1"/>
    <w:rsid w:val="00661C54"/>
    <w:rsid w:val="006621F7"/>
    <w:rsid w:val="00662CB0"/>
    <w:rsid w:val="00663706"/>
    <w:rsid w:val="00663C92"/>
    <w:rsid w:val="00663CB5"/>
    <w:rsid w:val="006640E5"/>
    <w:rsid w:val="00664538"/>
    <w:rsid w:val="006646F1"/>
    <w:rsid w:val="00664929"/>
    <w:rsid w:val="0066495F"/>
    <w:rsid w:val="00664F62"/>
    <w:rsid w:val="006655E1"/>
    <w:rsid w:val="00665657"/>
    <w:rsid w:val="0066585E"/>
    <w:rsid w:val="00665AB9"/>
    <w:rsid w:val="006676B1"/>
    <w:rsid w:val="00667761"/>
    <w:rsid w:val="00667765"/>
    <w:rsid w:val="0067123A"/>
    <w:rsid w:val="00672060"/>
    <w:rsid w:val="006727F9"/>
    <w:rsid w:val="00672BFD"/>
    <w:rsid w:val="006761C1"/>
    <w:rsid w:val="006770F4"/>
    <w:rsid w:val="00677639"/>
    <w:rsid w:val="00677A84"/>
    <w:rsid w:val="0068026D"/>
    <w:rsid w:val="006805DE"/>
    <w:rsid w:val="00680A27"/>
    <w:rsid w:val="00681002"/>
    <w:rsid w:val="006816A4"/>
    <w:rsid w:val="006819B8"/>
    <w:rsid w:val="00681F4B"/>
    <w:rsid w:val="006821C8"/>
    <w:rsid w:val="00682709"/>
    <w:rsid w:val="00682E25"/>
    <w:rsid w:val="0068305B"/>
    <w:rsid w:val="006834BD"/>
    <w:rsid w:val="00683549"/>
    <w:rsid w:val="00683A09"/>
    <w:rsid w:val="00683FEA"/>
    <w:rsid w:val="006840A6"/>
    <w:rsid w:val="00684533"/>
    <w:rsid w:val="00684B29"/>
    <w:rsid w:val="006850CD"/>
    <w:rsid w:val="00685455"/>
    <w:rsid w:val="006856D5"/>
    <w:rsid w:val="00685AAB"/>
    <w:rsid w:val="00686AA9"/>
    <w:rsid w:val="00686BFE"/>
    <w:rsid w:val="00687E14"/>
    <w:rsid w:val="00687EA7"/>
    <w:rsid w:val="0069127C"/>
    <w:rsid w:val="0069172B"/>
    <w:rsid w:val="0069197B"/>
    <w:rsid w:val="006922E2"/>
    <w:rsid w:val="00692317"/>
    <w:rsid w:val="00692537"/>
    <w:rsid w:val="00693179"/>
    <w:rsid w:val="00693CDD"/>
    <w:rsid w:val="0069441D"/>
    <w:rsid w:val="00694437"/>
    <w:rsid w:val="00694DEB"/>
    <w:rsid w:val="00695072"/>
    <w:rsid w:val="00695BE5"/>
    <w:rsid w:val="00695BF9"/>
    <w:rsid w:val="0069602B"/>
    <w:rsid w:val="00696A2D"/>
    <w:rsid w:val="00696B1A"/>
    <w:rsid w:val="00696F8D"/>
    <w:rsid w:val="00697239"/>
    <w:rsid w:val="0069748A"/>
    <w:rsid w:val="00697AFA"/>
    <w:rsid w:val="006A01FF"/>
    <w:rsid w:val="006A020D"/>
    <w:rsid w:val="006A07AA"/>
    <w:rsid w:val="006A0822"/>
    <w:rsid w:val="006A0CBF"/>
    <w:rsid w:val="006A163D"/>
    <w:rsid w:val="006A1A28"/>
    <w:rsid w:val="006A25E5"/>
    <w:rsid w:val="006A2B46"/>
    <w:rsid w:val="006A3034"/>
    <w:rsid w:val="006A32A4"/>
    <w:rsid w:val="006A336D"/>
    <w:rsid w:val="006A37B9"/>
    <w:rsid w:val="006A62C9"/>
    <w:rsid w:val="006A633B"/>
    <w:rsid w:val="006A6D13"/>
    <w:rsid w:val="006A7F50"/>
    <w:rsid w:val="006A7FE5"/>
    <w:rsid w:val="006B002D"/>
    <w:rsid w:val="006B0D19"/>
    <w:rsid w:val="006B1326"/>
    <w:rsid w:val="006B14D3"/>
    <w:rsid w:val="006B2285"/>
    <w:rsid w:val="006B2672"/>
    <w:rsid w:val="006B27F9"/>
    <w:rsid w:val="006B2842"/>
    <w:rsid w:val="006B2948"/>
    <w:rsid w:val="006B2F0E"/>
    <w:rsid w:val="006B3693"/>
    <w:rsid w:val="006B3A96"/>
    <w:rsid w:val="006B3F24"/>
    <w:rsid w:val="006B4000"/>
    <w:rsid w:val="006B4E12"/>
    <w:rsid w:val="006B54BF"/>
    <w:rsid w:val="006B5BDA"/>
    <w:rsid w:val="006B5F44"/>
    <w:rsid w:val="006B5F90"/>
    <w:rsid w:val="006B62E4"/>
    <w:rsid w:val="006B6711"/>
    <w:rsid w:val="006B6F64"/>
    <w:rsid w:val="006B751A"/>
    <w:rsid w:val="006B797B"/>
    <w:rsid w:val="006B79C5"/>
    <w:rsid w:val="006C1BBA"/>
    <w:rsid w:val="006C2079"/>
    <w:rsid w:val="006C221D"/>
    <w:rsid w:val="006C279E"/>
    <w:rsid w:val="006C57F5"/>
    <w:rsid w:val="006C58F9"/>
    <w:rsid w:val="006C5A62"/>
    <w:rsid w:val="006C5D68"/>
    <w:rsid w:val="006C6105"/>
    <w:rsid w:val="006C62BC"/>
    <w:rsid w:val="006C64DD"/>
    <w:rsid w:val="006C6976"/>
    <w:rsid w:val="006C6CE6"/>
    <w:rsid w:val="006C6DD0"/>
    <w:rsid w:val="006C6F49"/>
    <w:rsid w:val="006C7693"/>
    <w:rsid w:val="006D04EA"/>
    <w:rsid w:val="006D16C4"/>
    <w:rsid w:val="006D1989"/>
    <w:rsid w:val="006D1B17"/>
    <w:rsid w:val="006D1BC2"/>
    <w:rsid w:val="006D1CAB"/>
    <w:rsid w:val="006D1F7C"/>
    <w:rsid w:val="006D1F95"/>
    <w:rsid w:val="006D326F"/>
    <w:rsid w:val="006D385F"/>
    <w:rsid w:val="006D39A1"/>
    <w:rsid w:val="006D3B26"/>
    <w:rsid w:val="006D3C9A"/>
    <w:rsid w:val="006D3E96"/>
    <w:rsid w:val="006D4515"/>
    <w:rsid w:val="006D4BB1"/>
    <w:rsid w:val="006D4E19"/>
    <w:rsid w:val="006D5841"/>
    <w:rsid w:val="006D6593"/>
    <w:rsid w:val="006D6A9E"/>
    <w:rsid w:val="006D6BE7"/>
    <w:rsid w:val="006E007F"/>
    <w:rsid w:val="006E0318"/>
    <w:rsid w:val="006E045D"/>
    <w:rsid w:val="006E0485"/>
    <w:rsid w:val="006E0634"/>
    <w:rsid w:val="006E0B94"/>
    <w:rsid w:val="006E1468"/>
    <w:rsid w:val="006E17AB"/>
    <w:rsid w:val="006E1E24"/>
    <w:rsid w:val="006E2859"/>
    <w:rsid w:val="006E3696"/>
    <w:rsid w:val="006E405E"/>
    <w:rsid w:val="006E4494"/>
    <w:rsid w:val="006E57E9"/>
    <w:rsid w:val="006E5F66"/>
    <w:rsid w:val="006E6F9A"/>
    <w:rsid w:val="006E71ED"/>
    <w:rsid w:val="006E74F6"/>
    <w:rsid w:val="006E7ACA"/>
    <w:rsid w:val="006F00D8"/>
    <w:rsid w:val="006F03A8"/>
    <w:rsid w:val="006F0469"/>
    <w:rsid w:val="006F063A"/>
    <w:rsid w:val="006F07FB"/>
    <w:rsid w:val="006F0E7B"/>
    <w:rsid w:val="006F1714"/>
    <w:rsid w:val="006F2141"/>
    <w:rsid w:val="006F2ACA"/>
    <w:rsid w:val="006F2ADC"/>
    <w:rsid w:val="006F2BFE"/>
    <w:rsid w:val="006F31E9"/>
    <w:rsid w:val="006F3BBF"/>
    <w:rsid w:val="006F4740"/>
    <w:rsid w:val="006F563C"/>
    <w:rsid w:val="006F6265"/>
    <w:rsid w:val="006F6284"/>
    <w:rsid w:val="006F629A"/>
    <w:rsid w:val="006F699E"/>
    <w:rsid w:val="006F69AC"/>
    <w:rsid w:val="006F6B20"/>
    <w:rsid w:val="006F6C40"/>
    <w:rsid w:val="006F7717"/>
    <w:rsid w:val="006F78DE"/>
    <w:rsid w:val="006F7A5F"/>
    <w:rsid w:val="007002C5"/>
    <w:rsid w:val="0070178B"/>
    <w:rsid w:val="00701ED8"/>
    <w:rsid w:val="0070389A"/>
    <w:rsid w:val="00703A0D"/>
    <w:rsid w:val="00704332"/>
    <w:rsid w:val="00704387"/>
    <w:rsid w:val="0070479A"/>
    <w:rsid w:val="00704C7A"/>
    <w:rsid w:val="00704FD1"/>
    <w:rsid w:val="00705A5A"/>
    <w:rsid w:val="00705FDD"/>
    <w:rsid w:val="00706362"/>
    <w:rsid w:val="00707652"/>
    <w:rsid w:val="00707669"/>
    <w:rsid w:val="00707699"/>
    <w:rsid w:val="00710075"/>
    <w:rsid w:val="007113F7"/>
    <w:rsid w:val="00711CBA"/>
    <w:rsid w:val="00711FB5"/>
    <w:rsid w:val="0071255E"/>
    <w:rsid w:val="00712A01"/>
    <w:rsid w:val="00712B57"/>
    <w:rsid w:val="00712DA6"/>
    <w:rsid w:val="00713477"/>
    <w:rsid w:val="0071363F"/>
    <w:rsid w:val="007136DC"/>
    <w:rsid w:val="00714F58"/>
    <w:rsid w:val="007152B4"/>
    <w:rsid w:val="00715B4B"/>
    <w:rsid w:val="00715EBA"/>
    <w:rsid w:val="00715F64"/>
    <w:rsid w:val="00715FA4"/>
    <w:rsid w:val="007171B1"/>
    <w:rsid w:val="007175A1"/>
    <w:rsid w:val="007201AA"/>
    <w:rsid w:val="007203AC"/>
    <w:rsid w:val="00720A92"/>
    <w:rsid w:val="00720D94"/>
    <w:rsid w:val="00720E34"/>
    <w:rsid w:val="0072108F"/>
    <w:rsid w:val="007215BD"/>
    <w:rsid w:val="00721A15"/>
    <w:rsid w:val="00721E1A"/>
    <w:rsid w:val="007226C6"/>
    <w:rsid w:val="00722FBF"/>
    <w:rsid w:val="00722FC2"/>
    <w:rsid w:val="007235EA"/>
    <w:rsid w:val="00723863"/>
    <w:rsid w:val="00723B54"/>
    <w:rsid w:val="00723C9C"/>
    <w:rsid w:val="00724117"/>
    <w:rsid w:val="007245A1"/>
    <w:rsid w:val="0072494C"/>
    <w:rsid w:val="00724A9F"/>
    <w:rsid w:val="00724E1B"/>
    <w:rsid w:val="0072577F"/>
    <w:rsid w:val="00725949"/>
    <w:rsid w:val="00726BD4"/>
    <w:rsid w:val="00726E8E"/>
    <w:rsid w:val="007271C0"/>
    <w:rsid w:val="00727ACB"/>
    <w:rsid w:val="00727D96"/>
    <w:rsid w:val="00727FA2"/>
    <w:rsid w:val="00731341"/>
    <w:rsid w:val="00732085"/>
    <w:rsid w:val="007322D9"/>
    <w:rsid w:val="00732BC0"/>
    <w:rsid w:val="007330B0"/>
    <w:rsid w:val="007331C5"/>
    <w:rsid w:val="007333E9"/>
    <w:rsid w:val="007338C7"/>
    <w:rsid w:val="00734723"/>
    <w:rsid w:val="00735B32"/>
    <w:rsid w:val="00735B4F"/>
    <w:rsid w:val="007360E8"/>
    <w:rsid w:val="0073614D"/>
    <w:rsid w:val="007367BD"/>
    <w:rsid w:val="00736E84"/>
    <w:rsid w:val="0073720F"/>
    <w:rsid w:val="00737343"/>
    <w:rsid w:val="00737796"/>
    <w:rsid w:val="00740CA2"/>
    <w:rsid w:val="00741443"/>
    <w:rsid w:val="0074165C"/>
    <w:rsid w:val="00741FF1"/>
    <w:rsid w:val="0074233B"/>
    <w:rsid w:val="00742C35"/>
    <w:rsid w:val="007432CA"/>
    <w:rsid w:val="007439EB"/>
    <w:rsid w:val="00743C50"/>
    <w:rsid w:val="00743CB4"/>
    <w:rsid w:val="00743F0A"/>
    <w:rsid w:val="0074403D"/>
    <w:rsid w:val="007442C0"/>
    <w:rsid w:val="007444E8"/>
    <w:rsid w:val="0074548E"/>
    <w:rsid w:val="00745648"/>
    <w:rsid w:val="00745773"/>
    <w:rsid w:val="00745F47"/>
    <w:rsid w:val="00746800"/>
    <w:rsid w:val="00746E0C"/>
    <w:rsid w:val="007501A8"/>
    <w:rsid w:val="00750D3F"/>
    <w:rsid w:val="00750D61"/>
    <w:rsid w:val="00750EE1"/>
    <w:rsid w:val="00751D99"/>
    <w:rsid w:val="00752550"/>
    <w:rsid w:val="00752B4D"/>
    <w:rsid w:val="00752F38"/>
    <w:rsid w:val="00753067"/>
    <w:rsid w:val="00753453"/>
    <w:rsid w:val="00753B0C"/>
    <w:rsid w:val="00753F5B"/>
    <w:rsid w:val="0075423D"/>
    <w:rsid w:val="00755395"/>
    <w:rsid w:val="00755402"/>
    <w:rsid w:val="007554DF"/>
    <w:rsid w:val="007557DB"/>
    <w:rsid w:val="00756036"/>
    <w:rsid w:val="00756B26"/>
    <w:rsid w:val="00756E2B"/>
    <w:rsid w:val="00756EDF"/>
    <w:rsid w:val="00757330"/>
    <w:rsid w:val="00757AC0"/>
    <w:rsid w:val="00757F1A"/>
    <w:rsid w:val="007600E3"/>
    <w:rsid w:val="007603C2"/>
    <w:rsid w:val="00760DFC"/>
    <w:rsid w:val="00761A58"/>
    <w:rsid w:val="00763DFF"/>
    <w:rsid w:val="00763E1E"/>
    <w:rsid w:val="007640CD"/>
    <w:rsid w:val="007643C4"/>
    <w:rsid w:val="00764992"/>
    <w:rsid w:val="00764FBD"/>
    <w:rsid w:val="00765C43"/>
    <w:rsid w:val="00765EFB"/>
    <w:rsid w:val="0076606D"/>
    <w:rsid w:val="00766158"/>
    <w:rsid w:val="00766FA7"/>
    <w:rsid w:val="007671CA"/>
    <w:rsid w:val="0076783D"/>
    <w:rsid w:val="00767A64"/>
    <w:rsid w:val="00767B43"/>
    <w:rsid w:val="00767C61"/>
    <w:rsid w:val="00767F78"/>
    <w:rsid w:val="0077008A"/>
    <w:rsid w:val="0077036F"/>
    <w:rsid w:val="0077109C"/>
    <w:rsid w:val="007725CC"/>
    <w:rsid w:val="00773317"/>
    <w:rsid w:val="00773BA4"/>
    <w:rsid w:val="00773C1F"/>
    <w:rsid w:val="00773E56"/>
    <w:rsid w:val="00774D9F"/>
    <w:rsid w:val="00774DA4"/>
    <w:rsid w:val="00774EF0"/>
    <w:rsid w:val="0077616A"/>
    <w:rsid w:val="00776599"/>
    <w:rsid w:val="00776CEB"/>
    <w:rsid w:val="00776DFD"/>
    <w:rsid w:val="00777103"/>
    <w:rsid w:val="0077762E"/>
    <w:rsid w:val="00777A72"/>
    <w:rsid w:val="00777DE7"/>
    <w:rsid w:val="007802F4"/>
    <w:rsid w:val="0078114B"/>
    <w:rsid w:val="007817B5"/>
    <w:rsid w:val="00781DD2"/>
    <w:rsid w:val="0078224A"/>
    <w:rsid w:val="00782553"/>
    <w:rsid w:val="00782C65"/>
    <w:rsid w:val="00783DF8"/>
    <w:rsid w:val="00783ECF"/>
    <w:rsid w:val="0078413A"/>
    <w:rsid w:val="00785393"/>
    <w:rsid w:val="00785C7C"/>
    <w:rsid w:val="00786C5F"/>
    <w:rsid w:val="00786E82"/>
    <w:rsid w:val="0078710F"/>
    <w:rsid w:val="007878EF"/>
    <w:rsid w:val="007879E5"/>
    <w:rsid w:val="00787AB8"/>
    <w:rsid w:val="00787B84"/>
    <w:rsid w:val="00787D31"/>
    <w:rsid w:val="00790FEF"/>
    <w:rsid w:val="0079194E"/>
    <w:rsid w:val="00791B48"/>
    <w:rsid w:val="00791CA2"/>
    <w:rsid w:val="00793284"/>
    <w:rsid w:val="00793317"/>
    <w:rsid w:val="0079357B"/>
    <w:rsid w:val="007959E8"/>
    <w:rsid w:val="00795AFD"/>
    <w:rsid w:val="00795E9C"/>
    <w:rsid w:val="007961B3"/>
    <w:rsid w:val="00796D86"/>
    <w:rsid w:val="00796DAD"/>
    <w:rsid w:val="00797030"/>
    <w:rsid w:val="00797B29"/>
    <w:rsid w:val="00797CA2"/>
    <w:rsid w:val="007A0521"/>
    <w:rsid w:val="007A21B7"/>
    <w:rsid w:val="007A22A1"/>
    <w:rsid w:val="007A249F"/>
    <w:rsid w:val="007A2E12"/>
    <w:rsid w:val="007A3190"/>
    <w:rsid w:val="007A3475"/>
    <w:rsid w:val="007A411E"/>
    <w:rsid w:val="007A41C8"/>
    <w:rsid w:val="007A448B"/>
    <w:rsid w:val="007A54CE"/>
    <w:rsid w:val="007A5946"/>
    <w:rsid w:val="007A67AF"/>
    <w:rsid w:val="007A6FD9"/>
    <w:rsid w:val="007A7FFA"/>
    <w:rsid w:val="007B04EB"/>
    <w:rsid w:val="007B0D4F"/>
    <w:rsid w:val="007B16DE"/>
    <w:rsid w:val="007B545A"/>
    <w:rsid w:val="007B5A3D"/>
    <w:rsid w:val="007B5B95"/>
    <w:rsid w:val="007B63ED"/>
    <w:rsid w:val="007B68EA"/>
    <w:rsid w:val="007B73F0"/>
    <w:rsid w:val="007B7453"/>
    <w:rsid w:val="007B7759"/>
    <w:rsid w:val="007C0217"/>
    <w:rsid w:val="007C04FC"/>
    <w:rsid w:val="007C212E"/>
    <w:rsid w:val="007C2A44"/>
    <w:rsid w:val="007C2AC0"/>
    <w:rsid w:val="007C2D89"/>
    <w:rsid w:val="007C34EA"/>
    <w:rsid w:val="007C38B2"/>
    <w:rsid w:val="007C3AEB"/>
    <w:rsid w:val="007C3C23"/>
    <w:rsid w:val="007C4593"/>
    <w:rsid w:val="007C4C30"/>
    <w:rsid w:val="007C507A"/>
    <w:rsid w:val="007C5309"/>
    <w:rsid w:val="007C5A54"/>
    <w:rsid w:val="007C6069"/>
    <w:rsid w:val="007C7C36"/>
    <w:rsid w:val="007C7E71"/>
    <w:rsid w:val="007D0088"/>
    <w:rsid w:val="007D06C4"/>
    <w:rsid w:val="007D0F6C"/>
    <w:rsid w:val="007D1352"/>
    <w:rsid w:val="007D1910"/>
    <w:rsid w:val="007D1E37"/>
    <w:rsid w:val="007D2317"/>
    <w:rsid w:val="007D2508"/>
    <w:rsid w:val="007D2862"/>
    <w:rsid w:val="007D2BF9"/>
    <w:rsid w:val="007D312D"/>
    <w:rsid w:val="007D3225"/>
    <w:rsid w:val="007D346A"/>
    <w:rsid w:val="007D3B2D"/>
    <w:rsid w:val="007D56DB"/>
    <w:rsid w:val="007D6518"/>
    <w:rsid w:val="007D69A2"/>
    <w:rsid w:val="007D730D"/>
    <w:rsid w:val="007D76BD"/>
    <w:rsid w:val="007D7931"/>
    <w:rsid w:val="007D7B5F"/>
    <w:rsid w:val="007E0587"/>
    <w:rsid w:val="007E05F7"/>
    <w:rsid w:val="007E0872"/>
    <w:rsid w:val="007E0BF1"/>
    <w:rsid w:val="007E157E"/>
    <w:rsid w:val="007E32F4"/>
    <w:rsid w:val="007E46D9"/>
    <w:rsid w:val="007E5A69"/>
    <w:rsid w:val="007E5FBD"/>
    <w:rsid w:val="007E67C1"/>
    <w:rsid w:val="007E7AEA"/>
    <w:rsid w:val="007E7D41"/>
    <w:rsid w:val="007F0035"/>
    <w:rsid w:val="007F036E"/>
    <w:rsid w:val="007F072E"/>
    <w:rsid w:val="007F0740"/>
    <w:rsid w:val="007F0C72"/>
    <w:rsid w:val="007F0ED8"/>
    <w:rsid w:val="007F0F63"/>
    <w:rsid w:val="007F1101"/>
    <w:rsid w:val="007F15E6"/>
    <w:rsid w:val="007F16D5"/>
    <w:rsid w:val="007F1F36"/>
    <w:rsid w:val="007F3F1E"/>
    <w:rsid w:val="007F4A22"/>
    <w:rsid w:val="007F656E"/>
    <w:rsid w:val="007F6894"/>
    <w:rsid w:val="007F705E"/>
    <w:rsid w:val="007F75CE"/>
    <w:rsid w:val="007F75EB"/>
    <w:rsid w:val="007F7B5C"/>
    <w:rsid w:val="0080017C"/>
    <w:rsid w:val="00800D55"/>
    <w:rsid w:val="008013A4"/>
    <w:rsid w:val="0080149D"/>
    <w:rsid w:val="00801CCF"/>
    <w:rsid w:val="00801FD5"/>
    <w:rsid w:val="00802174"/>
    <w:rsid w:val="00802201"/>
    <w:rsid w:val="0080231E"/>
    <w:rsid w:val="008023F0"/>
    <w:rsid w:val="008027CE"/>
    <w:rsid w:val="00802F42"/>
    <w:rsid w:val="00802F94"/>
    <w:rsid w:val="008038A6"/>
    <w:rsid w:val="00804089"/>
    <w:rsid w:val="00804383"/>
    <w:rsid w:val="00804BB7"/>
    <w:rsid w:val="00804C4A"/>
    <w:rsid w:val="00804D41"/>
    <w:rsid w:val="008059C3"/>
    <w:rsid w:val="00805C6A"/>
    <w:rsid w:val="00807C30"/>
    <w:rsid w:val="00810257"/>
    <w:rsid w:val="008104F5"/>
    <w:rsid w:val="0081057A"/>
    <w:rsid w:val="00811072"/>
    <w:rsid w:val="00811369"/>
    <w:rsid w:val="00811801"/>
    <w:rsid w:val="0081185C"/>
    <w:rsid w:val="00813A38"/>
    <w:rsid w:val="00813D41"/>
    <w:rsid w:val="00814366"/>
    <w:rsid w:val="00814404"/>
    <w:rsid w:val="00815419"/>
    <w:rsid w:val="00815837"/>
    <w:rsid w:val="008163C8"/>
    <w:rsid w:val="008164A1"/>
    <w:rsid w:val="0081697B"/>
    <w:rsid w:val="00817325"/>
    <w:rsid w:val="0081760F"/>
    <w:rsid w:val="00820357"/>
    <w:rsid w:val="008209E6"/>
    <w:rsid w:val="008213A1"/>
    <w:rsid w:val="008222BA"/>
    <w:rsid w:val="008223A9"/>
    <w:rsid w:val="00822665"/>
    <w:rsid w:val="008228F0"/>
    <w:rsid w:val="00822F5B"/>
    <w:rsid w:val="00823303"/>
    <w:rsid w:val="008233B2"/>
    <w:rsid w:val="00823A9F"/>
    <w:rsid w:val="00823C85"/>
    <w:rsid w:val="00823CC5"/>
    <w:rsid w:val="00823DC1"/>
    <w:rsid w:val="00824F3A"/>
    <w:rsid w:val="00825138"/>
    <w:rsid w:val="008269DD"/>
    <w:rsid w:val="00826E27"/>
    <w:rsid w:val="008279A4"/>
    <w:rsid w:val="00827BE7"/>
    <w:rsid w:val="00827D94"/>
    <w:rsid w:val="00827FAD"/>
    <w:rsid w:val="00830621"/>
    <w:rsid w:val="00830898"/>
    <w:rsid w:val="00831315"/>
    <w:rsid w:val="00833033"/>
    <w:rsid w:val="008332B6"/>
    <w:rsid w:val="0083348C"/>
    <w:rsid w:val="008338A4"/>
    <w:rsid w:val="008344EC"/>
    <w:rsid w:val="00834B90"/>
    <w:rsid w:val="00834D63"/>
    <w:rsid w:val="008373D3"/>
    <w:rsid w:val="008373EB"/>
    <w:rsid w:val="00837F57"/>
    <w:rsid w:val="00840617"/>
    <w:rsid w:val="0084092A"/>
    <w:rsid w:val="00840982"/>
    <w:rsid w:val="00840ECA"/>
    <w:rsid w:val="00840F84"/>
    <w:rsid w:val="0084144A"/>
    <w:rsid w:val="00841776"/>
    <w:rsid w:val="008424D3"/>
    <w:rsid w:val="00842A47"/>
    <w:rsid w:val="00842A7F"/>
    <w:rsid w:val="00842AC7"/>
    <w:rsid w:val="00842BEF"/>
    <w:rsid w:val="008434BE"/>
    <w:rsid w:val="0084369B"/>
    <w:rsid w:val="008438A9"/>
    <w:rsid w:val="00843C13"/>
    <w:rsid w:val="00843F36"/>
    <w:rsid w:val="00844B61"/>
    <w:rsid w:val="00844C12"/>
    <w:rsid w:val="0084526D"/>
    <w:rsid w:val="008454F8"/>
    <w:rsid w:val="00845781"/>
    <w:rsid w:val="00846E07"/>
    <w:rsid w:val="0084724B"/>
    <w:rsid w:val="008478A8"/>
    <w:rsid w:val="008479D0"/>
    <w:rsid w:val="00847C22"/>
    <w:rsid w:val="00847C43"/>
    <w:rsid w:val="0085173A"/>
    <w:rsid w:val="00851E4B"/>
    <w:rsid w:val="00852771"/>
    <w:rsid w:val="0085325F"/>
    <w:rsid w:val="008533D9"/>
    <w:rsid w:val="0085367E"/>
    <w:rsid w:val="0085422D"/>
    <w:rsid w:val="00854B58"/>
    <w:rsid w:val="0085590C"/>
    <w:rsid w:val="008560D6"/>
    <w:rsid w:val="00856294"/>
    <w:rsid w:val="008567D7"/>
    <w:rsid w:val="0086014A"/>
    <w:rsid w:val="008603CE"/>
    <w:rsid w:val="0086048A"/>
    <w:rsid w:val="00860BB9"/>
    <w:rsid w:val="00861BAF"/>
    <w:rsid w:val="00861F36"/>
    <w:rsid w:val="008620FC"/>
    <w:rsid w:val="008627A5"/>
    <w:rsid w:val="00863565"/>
    <w:rsid w:val="00863E05"/>
    <w:rsid w:val="00864966"/>
    <w:rsid w:val="00865ACA"/>
    <w:rsid w:val="00865D28"/>
    <w:rsid w:val="00865F85"/>
    <w:rsid w:val="00867C10"/>
    <w:rsid w:val="00870439"/>
    <w:rsid w:val="00870B7C"/>
    <w:rsid w:val="00870DA1"/>
    <w:rsid w:val="00870FA2"/>
    <w:rsid w:val="00871DA1"/>
    <w:rsid w:val="008721CD"/>
    <w:rsid w:val="00872861"/>
    <w:rsid w:val="00873A78"/>
    <w:rsid w:val="00873D3A"/>
    <w:rsid w:val="00874792"/>
    <w:rsid w:val="00874B03"/>
    <w:rsid w:val="00874F2E"/>
    <w:rsid w:val="0087503E"/>
    <w:rsid w:val="00875A3F"/>
    <w:rsid w:val="0087660C"/>
    <w:rsid w:val="0087671F"/>
    <w:rsid w:val="00876B70"/>
    <w:rsid w:val="0087711C"/>
    <w:rsid w:val="00877BA5"/>
    <w:rsid w:val="00880805"/>
    <w:rsid w:val="008818C1"/>
    <w:rsid w:val="0088227D"/>
    <w:rsid w:val="0088271C"/>
    <w:rsid w:val="00883953"/>
    <w:rsid w:val="00883F93"/>
    <w:rsid w:val="00884DB3"/>
    <w:rsid w:val="00885A9D"/>
    <w:rsid w:val="00886181"/>
    <w:rsid w:val="008864F6"/>
    <w:rsid w:val="00886EF0"/>
    <w:rsid w:val="0088759F"/>
    <w:rsid w:val="00887AC4"/>
    <w:rsid w:val="00887BD5"/>
    <w:rsid w:val="0089049D"/>
    <w:rsid w:val="00890977"/>
    <w:rsid w:val="00890A00"/>
    <w:rsid w:val="00891127"/>
    <w:rsid w:val="008911E7"/>
    <w:rsid w:val="008926B3"/>
    <w:rsid w:val="008928C9"/>
    <w:rsid w:val="008930CB"/>
    <w:rsid w:val="008933E1"/>
    <w:rsid w:val="008934AA"/>
    <w:rsid w:val="008934FD"/>
    <w:rsid w:val="008938DC"/>
    <w:rsid w:val="00893FD1"/>
    <w:rsid w:val="0089425C"/>
    <w:rsid w:val="00894836"/>
    <w:rsid w:val="008948CA"/>
    <w:rsid w:val="00895172"/>
    <w:rsid w:val="00895680"/>
    <w:rsid w:val="00895857"/>
    <w:rsid w:val="00895ACE"/>
    <w:rsid w:val="00895D49"/>
    <w:rsid w:val="00896DFF"/>
    <w:rsid w:val="008972DB"/>
    <w:rsid w:val="0089762C"/>
    <w:rsid w:val="008A011E"/>
    <w:rsid w:val="008A119E"/>
    <w:rsid w:val="008A155C"/>
    <w:rsid w:val="008A1893"/>
    <w:rsid w:val="008A1ACA"/>
    <w:rsid w:val="008A29DA"/>
    <w:rsid w:val="008A478D"/>
    <w:rsid w:val="008A4843"/>
    <w:rsid w:val="008A57E6"/>
    <w:rsid w:val="008A5B51"/>
    <w:rsid w:val="008A63F9"/>
    <w:rsid w:val="008A6AA9"/>
    <w:rsid w:val="008A6B92"/>
    <w:rsid w:val="008A6F81"/>
    <w:rsid w:val="008A70C4"/>
    <w:rsid w:val="008A74BE"/>
    <w:rsid w:val="008A769A"/>
    <w:rsid w:val="008A7FA7"/>
    <w:rsid w:val="008B05DA"/>
    <w:rsid w:val="008B063F"/>
    <w:rsid w:val="008B0874"/>
    <w:rsid w:val="008B0C9C"/>
    <w:rsid w:val="008B140D"/>
    <w:rsid w:val="008B166D"/>
    <w:rsid w:val="008B171F"/>
    <w:rsid w:val="008B17F4"/>
    <w:rsid w:val="008B2C82"/>
    <w:rsid w:val="008B3383"/>
    <w:rsid w:val="008B3615"/>
    <w:rsid w:val="008B3919"/>
    <w:rsid w:val="008B3DAB"/>
    <w:rsid w:val="008B433B"/>
    <w:rsid w:val="008B4AC4"/>
    <w:rsid w:val="008B4FF9"/>
    <w:rsid w:val="008B50C8"/>
    <w:rsid w:val="008B5281"/>
    <w:rsid w:val="008B69B9"/>
    <w:rsid w:val="008B6BD4"/>
    <w:rsid w:val="008B7E05"/>
    <w:rsid w:val="008C0816"/>
    <w:rsid w:val="008C0E32"/>
    <w:rsid w:val="008C147C"/>
    <w:rsid w:val="008C1797"/>
    <w:rsid w:val="008C219C"/>
    <w:rsid w:val="008C291E"/>
    <w:rsid w:val="008C2939"/>
    <w:rsid w:val="008C29A2"/>
    <w:rsid w:val="008C324B"/>
    <w:rsid w:val="008C3447"/>
    <w:rsid w:val="008C3540"/>
    <w:rsid w:val="008C43EC"/>
    <w:rsid w:val="008C475E"/>
    <w:rsid w:val="008C47B5"/>
    <w:rsid w:val="008C542A"/>
    <w:rsid w:val="008C560E"/>
    <w:rsid w:val="008C619A"/>
    <w:rsid w:val="008C62DA"/>
    <w:rsid w:val="008C65D4"/>
    <w:rsid w:val="008C715B"/>
    <w:rsid w:val="008C799E"/>
    <w:rsid w:val="008D0346"/>
    <w:rsid w:val="008D0CE8"/>
    <w:rsid w:val="008D0D9E"/>
    <w:rsid w:val="008D1F18"/>
    <w:rsid w:val="008D253A"/>
    <w:rsid w:val="008D2B8D"/>
    <w:rsid w:val="008D2D1D"/>
    <w:rsid w:val="008D33BB"/>
    <w:rsid w:val="008D3702"/>
    <w:rsid w:val="008D453D"/>
    <w:rsid w:val="008D45F7"/>
    <w:rsid w:val="008D496B"/>
    <w:rsid w:val="008D5162"/>
    <w:rsid w:val="008D53AD"/>
    <w:rsid w:val="008D562B"/>
    <w:rsid w:val="008D5733"/>
    <w:rsid w:val="008D5FEC"/>
    <w:rsid w:val="008D622B"/>
    <w:rsid w:val="008D6299"/>
    <w:rsid w:val="008D666C"/>
    <w:rsid w:val="008D6894"/>
    <w:rsid w:val="008D6947"/>
    <w:rsid w:val="008D6A99"/>
    <w:rsid w:val="008D6AE8"/>
    <w:rsid w:val="008D7562"/>
    <w:rsid w:val="008D7B54"/>
    <w:rsid w:val="008E0C9D"/>
    <w:rsid w:val="008E1648"/>
    <w:rsid w:val="008E17EF"/>
    <w:rsid w:val="008E1ACC"/>
    <w:rsid w:val="008E1B3E"/>
    <w:rsid w:val="008E1D38"/>
    <w:rsid w:val="008E2319"/>
    <w:rsid w:val="008E27FF"/>
    <w:rsid w:val="008E2EA4"/>
    <w:rsid w:val="008E37D6"/>
    <w:rsid w:val="008E4A11"/>
    <w:rsid w:val="008E4BB6"/>
    <w:rsid w:val="008E4D30"/>
    <w:rsid w:val="008E5518"/>
    <w:rsid w:val="008E5673"/>
    <w:rsid w:val="008E582E"/>
    <w:rsid w:val="008E6A84"/>
    <w:rsid w:val="008E6B5B"/>
    <w:rsid w:val="008E7333"/>
    <w:rsid w:val="008E748F"/>
    <w:rsid w:val="008E753A"/>
    <w:rsid w:val="008F092A"/>
    <w:rsid w:val="008F09D6"/>
    <w:rsid w:val="008F0C1B"/>
    <w:rsid w:val="008F0CDC"/>
    <w:rsid w:val="008F0EFA"/>
    <w:rsid w:val="008F12F1"/>
    <w:rsid w:val="008F17A3"/>
    <w:rsid w:val="008F1E21"/>
    <w:rsid w:val="008F1ED3"/>
    <w:rsid w:val="008F2270"/>
    <w:rsid w:val="008F25FE"/>
    <w:rsid w:val="008F2C7A"/>
    <w:rsid w:val="008F3559"/>
    <w:rsid w:val="008F4C29"/>
    <w:rsid w:val="008F4F0C"/>
    <w:rsid w:val="008F4F75"/>
    <w:rsid w:val="008F61AE"/>
    <w:rsid w:val="008F6540"/>
    <w:rsid w:val="008F65D0"/>
    <w:rsid w:val="008F70BD"/>
    <w:rsid w:val="008F71AB"/>
    <w:rsid w:val="008F788F"/>
    <w:rsid w:val="008F7EA2"/>
    <w:rsid w:val="0090008B"/>
    <w:rsid w:val="00900BD5"/>
    <w:rsid w:val="00901564"/>
    <w:rsid w:val="00901B18"/>
    <w:rsid w:val="0090257D"/>
    <w:rsid w:val="00902722"/>
    <w:rsid w:val="009027BC"/>
    <w:rsid w:val="0090384E"/>
    <w:rsid w:val="0090436B"/>
    <w:rsid w:val="009048A4"/>
    <w:rsid w:val="00904C9D"/>
    <w:rsid w:val="00904F37"/>
    <w:rsid w:val="00905423"/>
    <w:rsid w:val="0090566E"/>
    <w:rsid w:val="00906132"/>
    <w:rsid w:val="00906282"/>
    <w:rsid w:val="009062E6"/>
    <w:rsid w:val="00906915"/>
    <w:rsid w:val="009072CD"/>
    <w:rsid w:val="0091066E"/>
    <w:rsid w:val="00910B56"/>
    <w:rsid w:val="00911961"/>
    <w:rsid w:val="00911BE5"/>
    <w:rsid w:val="00911C6D"/>
    <w:rsid w:val="00912247"/>
    <w:rsid w:val="009129EE"/>
    <w:rsid w:val="00912E85"/>
    <w:rsid w:val="009139E9"/>
    <w:rsid w:val="00913AFE"/>
    <w:rsid w:val="00913CA9"/>
    <w:rsid w:val="009140EE"/>
    <w:rsid w:val="009145AE"/>
    <w:rsid w:val="009146CE"/>
    <w:rsid w:val="00914851"/>
    <w:rsid w:val="00914C3C"/>
    <w:rsid w:val="00914CA7"/>
    <w:rsid w:val="00914DDC"/>
    <w:rsid w:val="00915AB6"/>
    <w:rsid w:val="00915C3E"/>
    <w:rsid w:val="00915E4E"/>
    <w:rsid w:val="00916113"/>
    <w:rsid w:val="009161A8"/>
    <w:rsid w:val="00916554"/>
    <w:rsid w:val="00916EAD"/>
    <w:rsid w:val="00917249"/>
    <w:rsid w:val="00917A43"/>
    <w:rsid w:val="0092022C"/>
    <w:rsid w:val="00920C81"/>
    <w:rsid w:val="00921857"/>
    <w:rsid w:val="009221C3"/>
    <w:rsid w:val="00922326"/>
    <w:rsid w:val="00923395"/>
    <w:rsid w:val="00923743"/>
    <w:rsid w:val="00923857"/>
    <w:rsid w:val="00923D6D"/>
    <w:rsid w:val="009245F5"/>
    <w:rsid w:val="009249EC"/>
    <w:rsid w:val="009253F2"/>
    <w:rsid w:val="0092609E"/>
    <w:rsid w:val="00926866"/>
    <w:rsid w:val="009268A5"/>
    <w:rsid w:val="00926C1E"/>
    <w:rsid w:val="00926C71"/>
    <w:rsid w:val="00927270"/>
    <w:rsid w:val="009273B3"/>
    <w:rsid w:val="00930352"/>
    <w:rsid w:val="009305B5"/>
    <w:rsid w:val="00931178"/>
    <w:rsid w:val="00931BB7"/>
    <w:rsid w:val="00932015"/>
    <w:rsid w:val="00932138"/>
    <w:rsid w:val="009341FE"/>
    <w:rsid w:val="00935472"/>
    <w:rsid w:val="0093560D"/>
    <w:rsid w:val="00935777"/>
    <w:rsid w:val="00935BC2"/>
    <w:rsid w:val="00936A87"/>
    <w:rsid w:val="009373AF"/>
    <w:rsid w:val="00937BDD"/>
    <w:rsid w:val="0094021B"/>
    <w:rsid w:val="00940906"/>
    <w:rsid w:val="00941327"/>
    <w:rsid w:val="0094145D"/>
    <w:rsid w:val="00941BDC"/>
    <w:rsid w:val="009429D5"/>
    <w:rsid w:val="00942BF1"/>
    <w:rsid w:val="00942E76"/>
    <w:rsid w:val="0094337D"/>
    <w:rsid w:val="0094366F"/>
    <w:rsid w:val="009438FE"/>
    <w:rsid w:val="00943CA6"/>
    <w:rsid w:val="00943CC8"/>
    <w:rsid w:val="00944416"/>
    <w:rsid w:val="00944F21"/>
    <w:rsid w:val="00945180"/>
    <w:rsid w:val="00945428"/>
    <w:rsid w:val="0094607B"/>
    <w:rsid w:val="009468C9"/>
    <w:rsid w:val="00946A6F"/>
    <w:rsid w:val="009474CD"/>
    <w:rsid w:val="00950F6F"/>
    <w:rsid w:val="00951810"/>
    <w:rsid w:val="009518AF"/>
    <w:rsid w:val="00951D7E"/>
    <w:rsid w:val="00951E98"/>
    <w:rsid w:val="00951ED8"/>
    <w:rsid w:val="00952983"/>
    <w:rsid w:val="00952A75"/>
    <w:rsid w:val="00953604"/>
    <w:rsid w:val="00954394"/>
    <w:rsid w:val="0095496B"/>
    <w:rsid w:val="0095586E"/>
    <w:rsid w:val="00956CCF"/>
    <w:rsid w:val="00956CFB"/>
    <w:rsid w:val="00957D49"/>
    <w:rsid w:val="00957D5C"/>
    <w:rsid w:val="00960768"/>
    <w:rsid w:val="00960891"/>
    <w:rsid w:val="00960B73"/>
    <w:rsid w:val="00960E30"/>
    <w:rsid w:val="009610DC"/>
    <w:rsid w:val="00961490"/>
    <w:rsid w:val="00962824"/>
    <w:rsid w:val="00962AEC"/>
    <w:rsid w:val="009637E2"/>
    <w:rsid w:val="0096381A"/>
    <w:rsid w:val="00963D65"/>
    <w:rsid w:val="00964A1E"/>
    <w:rsid w:val="00965101"/>
    <w:rsid w:val="00965294"/>
    <w:rsid w:val="009654D7"/>
    <w:rsid w:val="00965970"/>
    <w:rsid w:val="00965E04"/>
    <w:rsid w:val="00965E99"/>
    <w:rsid w:val="00966A9B"/>
    <w:rsid w:val="009674AD"/>
    <w:rsid w:val="00967511"/>
    <w:rsid w:val="009707C1"/>
    <w:rsid w:val="00970CDC"/>
    <w:rsid w:val="00970F34"/>
    <w:rsid w:val="0097153A"/>
    <w:rsid w:val="009718A8"/>
    <w:rsid w:val="00971ACF"/>
    <w:rsid w:val="00972240"/>
    <w:rsid w:val="009724B0"/>
    <w:rsid w:val="00972840"/>
    <w:rsid w:val="00973721"/>
    <w:rsid w:val="0097377C"/>
    <w:rsid w:val="009744E8"/>
    <w:rsid w:val="0097675A"/>
    <w:rsid w:val="00977010"/>
    <w:rsid w:val="00977362"/>
    <w:rsid w:val="00977758"/>
    <w:rsid w:val="00977865"/>
    <w:rsid w:val="0097798F"/>
    <w:rsid w:val="00977D02"/>
    <w:rsid w:val="0098017B"/>
    <w:rsid w:val="009801C8"/>
    <w:rsid w:val="0098050A"/>
    <w:rsid w:val="00980606"/>
    <w:rsid w:val="009809BB"/>
    <w:rsid w:val="009811B3"/>
    <w:rsid w:val="0098174C"/>
    <w:rsid w:val="00981F3B"/>
    <w:rsid w:val="00982BD7"/>
    <w:rsid w:val="00982D8E"/>
    <w:rsid w:val="009830A1"/>
    <w:rsid w:val="0098364B"/>
    <w:rsid w:val="00985476"/>
    <w:rsid w:val="00985A7D"/>
    <w:rsid w:val="00986903"/>
    <w:rsid w:val="00987317"/>
    <w:rsid w:val="009877FB"/>
    <w:rsid w:val="009904FB"/>
    <w:rsid w:val="009910D5"/>
    <w:rsid w:val="009911AF"/>
    <w:rsid w:val="0099133F"/>
    <w:rsid w:val="00991875"/>
    <w:rsid w:val="00991F92"/>
    <w:rsid w:val="009922C9"/>
    <w:rsid w:val="0099252E"/>
    <w:rsid w:val="00992581"/>
    <w:rsid w:val="00992985"/>
    <w:rsid w:val="00993341"/>
    <w:rsid w:val="009933A5"/>
    <w:rsid w:val="0099342B"/>
    <w:rsid w:val="0099376E"/>
    <w:rsid w:val="00993889"/>
    <w:rsid w:val="0099551B"/>
    <w:rsid w:val="009967F1"/>
    <w:rsid w:val="00996872"/>
    <w:rsid w:val="00997BF1"/>
    <w:rsid w:val="009A089C"/>
    <w:rsid w:val="009A118E"/>
    <w:rsid w:val="009A18E5"/>
    <w:rsid w:val="009A21CD"/>
    <w:rsid w:val="009A243F"/>
    <w:rsid w:val="009A26C8"/>
    <w:rsid w:val="009A278C"/>
    <w:rsid w:val="009A2BC2"/>
    <w:rsid w:val="009A2DD9"/>
    <w:rsid w:val="009A2F8F"/>
    <w:rsid w:val="009A2FD3"/>
    <w:rsid w:val="009A34F4"/>
    <w:rsid w:val="009A42C1"/>
    <w:rsid w:val="009A474F"/>
    <w:rsid w:val="009A48F6"/>
    <w:rsid w:val="009A4B8F"/>
    <w:rsid w:val="009A5153"/>
    <w:rsid w:val="009A52D6"/>
    <w:rsid w:val="009A537D"/>
    <w:rsid w:val="009A5429"/>
    <w:rsid w:val="009A5BCB"/>
    <w:rsid w:val="009A5F76"/>
    <w:rsid w:val="009A686A"/>
    <w:rsid w:val="009A72AD"/>
    <w:rsid w:val="009A7C6F"/>
    <w:rsid w:val="009B09E0"/>
    <w:rsid w:val="009B0BC5"/>
    <w:rsid w:val="009B0CFC"/>
    <w:rsid w:val="009B0DA7"/>
    <w:rsid w:val="009B0F9B"/>
    <w:rsid w:val="009B1247"/>
    <w:rsid w:val="009B1681"/>
    <w:rsid w:val="009B1781"/>
    <w:rsid w:val="009B25A8"/>
    <w:rsid w:val="009B3689"/>
    <w:rsid w:val="009B3758"/>
    <w:rsid w:val="009B3CDF"/>
    <w:rsid w:val="009B4968"/>
    <w:rsid w:val="009B4B2B"/>
    <w:rsid w:val="009B5EB5"/>
    <w:rsid w:val="009B5EE9"/>
    <w:rsid w:val="009B5F74"/>
    <w:rsid w:val="009B6029"/>
    <w:rsid w:val="009B6971"/>
    <w:rsid w:val="009B7A4E"/>
    <w:rsid w:val="009B7A59"/>
    <w:rsid w:val="009C018D"/>
    <w:rsid w:val="009C065F"/>
    <w:rsid w:val="009C0E9B"/>
    <w:rsid w:val="009C13F3"/>
    <w:rsid w:val="009C1C3B"/>
    <w:rsid w:val="009C1E30"/>
    <w:rsid w:val="009C27F1"/>
    <w:rsid w:val="009C28D2"/>
    <w:rsid w:val="009C2977"/>
    <w:rsid w:val="009C3152"/>
    <w:rsid w:val="009C4CFA"/>
    <w:rsid w:val="009C4E57"/>
    <w:rsid w:val="009C5070"/>
    <w:rsid w:val="009C7BBF"/>
    <w:rsid w:val="009D011A"/>
    <w:rsid w:val="009D0ABC"/>
    <w:rsid w:val="009D0FBE"/>
    <w:rsid w:val="009D112C"/>
    <w:rsid w:val="009D1409"/>
    <w:rsid w:val="009D16EE"/>
    <w:rsid w:val="009D17E9"/>
    <w:rsid w:val="009D196C"/>
    <w:rsid w:val="009D21AB"/>
    <w:rsid w:val="009D24E2"/>
    <w:rsid w:val="009D25DE"/>
    <w:rsid w:val="009D2665"/>
    <w:rsid w:val="009D2A46"/>
    <w:rsid w:val="009D2FC9"/>
    <w:rsid w:val="009D32C7"/>
    <w:rsid w:val="009D3B8F"/>
    <w:rsid w:val="009D440C"/>
    <w:rsid w:val="009D47FA"/>
    <w:rsid w:val="009D4C5B"/>
    <w:rsid w:val="009D50D2"/>
    <w:rsid w:val="009D52C3"/>
    <w:rsid w:val="009D5C69"/>
    <w:rsid w:val="009D5EA9"/>
    <w:rsid w:val="009D63F7"/>
    <w:rsid w:val="009D6BCA"/>
    <w:rsid w:val="009D6D7E"/>
    <w:rsid w:val="009D70B2"/>
    <w:rsid w:val="009D7E24"/>
    <w:rsid w:val="009E0327"/>
    <w:rsid w:val="009E0F62"/>
    <w:rsid w:val="009E13FF"/>
    <w:rsid w:val="009E14F0"/>
    <w:rsid w:val="009E1688"/>
    <w:rsid w:val="009E1B1D"/>
    <w:rsid w:val="009E3402"/>
    <w:rsid w:val="009E34E5"/>
    <w:rsid w:val="009E4352"/>
    <w:rsid w:val="009E4559"/>
    <w:rsid w:val="009E4A58"/>
    <w:rsid w:val="009E5A2D"/>
    <w:rsid w:val="009E5AB2"/>
    <w:rsid w:val="009E6219"/>
    <w:rsid w:val="009E66C6"/>
    <w:rsid w:val="009E6DE0"/>
    <w:rsid w:val="009E7A9E"/>
    <w:rsid w:val="009E7CCD"/>
    <w:rsid w:val="009E7E7A"/>
    <w:rsid w:val="009F008F"/>
    <w:rsid w:val="009F0384"/>
    <w:rsid w:val="009F03B3"/>
    <w:rsid w:val="009F10A1"/>
    <w:rsid w:val="009F1501"/>
    <w:rsid w:val="009F24C6"/>
    <w:rsid w:val="009F272A"/>
    <w:rsid w:val="009F37DB"/>
    <w:rsid w:val="009F3EAC"/>
    <w:rsid w:val="009F5636"/>
    <w:rsid w:val="009F5CB8"/>
    <w:rsid w:val="009F621C"/>
    <w:rsid w:val="009F70F5"/>
    <w:rsid w:val="00A0096C"/>
    <w:rsid w:val="00A0148B"/>
    <w:rsid w:val="00A01757"/>
    <w:rsid w:val="00A01A25"/>
    <w:rsid w:val="00A01B5E"/>
    <w:rsid w:val="00A0259B"/>
    <w:rsid w:val="00A025DA"/>
    <w:rsid w:val="00A028C0"/>
    <w:rsid w:val="00A02BAE"/>
    <w:rsid w:val="00A02F1E"/>
    <w:rsid w:val="00A03A15"/>
    <w:rsid w:val="00A0499A"/>
    <w:rsid w:val="00A05821"/>
    <w:rsid w:val="00A05BC7"/>
    <w:rsid w:val="00A06A6B"/>
    <w:rsid w:val="00A06DA8"/>
    <w:rsid w:val="00A07E47"/>
    <w:rsid w:val="00A1075F"/>
    <w:rsid w:val="00A11C20"/>
    <w:rsid w:val="00A11C2C"/>
    <w:rsid w:val="00A12847"/>
    <w:rsid w:val="00A1287D"/>
    <w:rsid w:val="00A129B0"/>
    <w:rsid w:val="00A129D0"/>
    <w:rsid w:val="00A12C33"/>
    <w:rsid w:val="00A138BA"/>
    <w:rsid w:val="00A1480D"/>
    <w:rsid w:val="00A149F8"/>
    <w:rsid w:val="00A14C8E"/>
    <w:rsid w:val="00A14D0C"/>
    <w:rsid w:val="00A14E59"/>
    <w:rsid w:val="00A151DB"/>
    <w:rsid w:val="00A153D9"/>
    <w:rsid w:val="00A1596D"/>
    <w:rsid w:val="00A15C62"/>
    <w:rsid w:val="00A15D42"/>
    <w:rsid w:val="00A15F09"/>
    <w:rsid w:val="00A166E9"/>
    <w:rsid w:val="00A169B6"/>
    <w:rsid w:val="00A17253"/>
    <w:rsid w:val="00A17837"/>
    <w:rsid w:val="00A179C3"/>
    <w:rsid w:val="00A17E6D"/>
    <w:rsid w:val="00A20062"/>
    <w:rsid w:val="00A2017D"/>
    <w:rsid w:val="00A207A2"/>
    <w:rsid w:val="00A20C0B"/>
    <w:rsid w:val="00A20D54"/>
    <w:rsid w:val="00A22285"/>
    <w:rsid w:val="00A2271D"/>
    <w:rsid w:val="00A237D5"/>
    <w:rsid w:val="00A23868"/>
    <w:rsid w:val="00A23B83"/>
    <w:rsid w:val="00A2410A"/>
    <w:rsid w:val="00A2440A"/>
    <w:rsid w:val="00A2673E"/>
    <w:rsid w:val="00A272B9"/>
    <w:rsid w:val="00A27EB3"/>
    <w:rsid w:val="00A27F14"/>
    <w:rsid w:val="00A30AB7"/>
    <w:rsid w:val="00A30EFC"/>
    <w:rsid w:val="00A31984"/>
    <w:rsid w:val="00A32574"/>
    <w:rsid w:val="00A325CC"/>
    <w:rsid w:val="00A32D73"/>
    <w:rsid w:val="00A3367B"/>
    <w:rsid w:val="00A33C72"/>
    <w:rsid w:val="00A33F2E"/>
    <w:rsid w:val="00A34128"/>
    <w:rsid w:val="00A34CC5"/>
    <w:rsid w:val="00A35794"/>
    <w:rsid w:val="00A35891"/>
    <w:rsid w:val="00A3597D"/>
    <w:rsid w:val="00A35C5A"/>
    <w:rsid w:val="00A36B00"/>
    <w:rsid w:val="00A36DD1"/>
    <w:rsid w:val="00A3780F"/>
    <w:rsid w:val="00A4006C"/>
    <w:rsid w:val="00A40091"/>
    <w:rsid w:val="00A4022B"/>
    <w:rsid w:val="00A4030F"/>
    <w:rsid w:val="00A40A41"/>
    <w:rsid w:val="00A41C79"/>
    <w:rsid w:val="00A41CB5"/>
    <w:rsid w:val="00A41F21"/>
    <w:rsid w:val="00A4272D"/>
    <w:rsid w:val="00A42CDF"/>
    <w:rsid w:val="00A4305F"/>
    <w:rsid w:val="00A438CB"/>
    <w:rsid w:val="00A43A4B"/>
    <w:rsid w:val="00A4435B"/>
    <w:rsid w:val="00A4452E"/>
    <w:rsid w:val="00A4472C"/>
    <w:rsid w:val="00A44E69"/>
    <w:rsid w:val="00A45187"/>
    <w:rsid w:val="00A45609"/>
    <w:rsid w:val="00A45DF5"/>
    <w:rsid w:val="00A4630B"/>
    <w:rsid w:val="00A465F1"/>
    <w:rsid w:val="00A4661E"/>
    <w:rsid w:val="00A46D33"/>
    <w:rsid w:val="00A472B0"/>
    <w:rsid w:val="00A51383"/>
    <w:rsid w:val="00A5240A"/>
    <w:rsid w:val="00A53D2C"/>
    <w:rsid w:val="00A53F68"/>
    <w:rsid w:val="00A541CA"/>
    <w:rsid w:val="00A548C2"/>
    <w:rsid w:val="00A548D0"/>
    <w:rsid w:val="00A55BD6"/>
    <w:rsid w:val="00A55D50"/>
    <w:rsid w:val="00A565E2"/>
    <w:rsid w:val="00A569DC"/>
    <w:rsid w:val="00A57142"/>
    <w:rsid w:val="00A57775"/>
    <w:rsid w:val="00A57BCF"/>
    <w:rsid w:val="00A6074D"/>
    <w:rsid w:val="00A609A3"/>
    <w:rsid w:val="00A6134D"/>
    <w:rsid w:val="00A6177D"/>
    <w:rsid w:val="00A6198A"/>
    <w:rsid w:val="00A62042"/>
    <w:rsid w:val="00A62168"/>
    <w:rsid w:val="00A621FB"/>
    <w:rsid w:val="00A62E4D"/>
    <w:rsid w:val="00A63055"/>
    <w:rsid w:val="00A633B6"/>
    <w:rsid w:val="00A648CD"/>
    <w:rsid w:val="00A64C7F"/>
    <w:rsid w:val="00A65034"/>
    <w:rsid w:val="00A6537A"/>
    <w:rsid w:val="00A65CB0"/>
    <w:rsid w:val="00A666AF"/>
    <w:rsid w:val="00A667D3"/>
    <w:rsid w:val="00A67072"/>
    <w:rsid w:val="00A672B0"/>
    <w:rsid w:val="00A67838"/>
    <w:rsid w:val="00A67866"/>
    <w:rsid w:val="00A67A56"/>
    <w:rsid w:val="00A70108"/>
    <w:rsid w:val="00A70B07"/>
    <w:rsid w:val="00A71536"/>
    <w:rsid w:val="00A715BB"/>
    <w:rsid w:val="00A72050"/>
    <w:rsid w:val="00A723C6"/>
    <w:rsid w:val="00A723F8"/>
    <w:rsid w:val="00A72DBF"/>
    <w:rsid w:val="00A739D8"/>
    <w:rsid w:val="00A74062"/>
    <w:rsid w:val="00A747D9"/>
    <w:rsid w:val="00A74C65"/>
    <w:rsid w:val="00A75B17"/>
    <w:rsid w:val="00A75DAF"/>
    <w:rsid w:val="00A76BCA"/>
    <w:rsid w:val="00A77CCB"/>
    <w:rsid w:val="00A80A73"/>
    <w:rsid w:val="00A80D1A"/>
    <w:rsid w:val="00A80D59"/>
    <w:rsid w:val="00A80FFA"/>
    <w:rsid w:val="00A8128B"/>
    <w:rsid w:val="00A81AD6"/>
    <w:rsid w:val="00A83D8D"/>
    <w:rsid w:val="00A8446B"/>
    <w:rsid w:val="00A8473F"/>
    <w:rsid w:val="00A860C9"/>
    <w:rsid w:val="00A861D5"/>
    <w:rsid w:val="00A862D6"/>
    <w:rsid w:val="00A863D5"/>
    <w:rsid w:val="00A86AF7"/>
    <w:rsid w:val="00A87012"/>
    <w:rsid w:val="00A8715E"/>
    <w:rsid w:val="00A90265"/>
    <w:rsid w:val="00A90845"/>
    <w:rsid w:val="00A914F6"/>
    <w:rsid w:val="00A9176F"/>
    <w:rsid w:val="00A9295B"/>
    <w:rsid w:val="00A92E0C"/>
    <w:rsid w:val="00A93465"/>
    <w:rsid w:val="00A9364D"/>
    <w:rsid w:val="00A936AC"/>
    <w:rsid w:val="00A93812"/>
    <w:rsid w:val="00A93B09"/>
    <w:rsid w:val="00A9473A"/>
    <w:rsid w:val="00A94F9E"/>
    <w:rsid w:val="00A950A7"/>
    <w:rsid w:val="00A95277"/>
    <w:rsid w:val="00A952D7"/>
    <w:rsid w:val="00A954C9"/>
    <w:rsid w:val="00A963F7"/>
    <w:rsid w:val="00A96587"/>
    <w:rsid w:val="00A96AD8"/>
    <w:rsid w:val="00A978DD"/>
    <w:rsid w:val="00A97E13"/>
    <w:rsid w:val="00AA052C"/>
    <w:rsid w:val="00AA0A8F"/>
    <w:rsid w:val="00AA127D"/>
    <w:rsid w:val="00AA13FF"/>
    <w:rsid w:val="00AA1BBD"/>
    <w:rsid w:val="00AA1E45"/>
    <w:rsid w:val="00AA2152"/>
    <w:rsid w:val="00AA21F0"/>
    <w:rsid w:val="00AA2575"/>
    <w:rsid w:val="00AA2A4D"/>
    <w:rsid w:val="00AA3644"/>
    <w:rsid w:val="00AA3B47"/>
    <w:rsid w:val="00AA3BB1"/>
    <w:rsid w:val="00AA4286"/>
    <w:rsid w:val="00AA456B"/>
    <w:rsid w:val="00AA53B5"/>
    <w:rsid w:val="00AA57F5"/>
    <w:rsid w:val="00AA59F5"/>
    <w:rsid w:val="00AA5E11"/>
    <w:rsid w:val="00AA672E"/>
    <w:rsid w:val="00AA68C7"/>
    <w:rsid w:val="00AA6EC9"/>
    <w:rsid w:val="00AA7477"/>
    <w:rsid w:val="00AA7508"/>
    <w:rsid w:val="00AA7A44"/>
    <w:rsid w:val="00AB014A"/>
    <w:rsid w:val="00AB025E"/>
    <w:rsid w:val="00AB03F2"/>
    <w:rsid w:val="00AB054B"/>
    <w:rsid w:val="00AB05AA"/>
    <w:rsid w:val="00AB0AB8"/>
    <w:rsid w:val="00AB112D"/>
    <w:rsid w:val="00AB1359"/>
    <w:rsid w:val="00AB24A4"/>
    <w:rsid w:val="00AB30FE"/>
    <w:rsid w:val="00AB56D0"/>
    <w:rsid w:val="00AB6309"/>
    <w:rsid w:val="00AB6C5F"/>
    <w:rsid w:val="00AB7129"/>
    <w:rsid w:val="00AB75C5"/>
    <w:rsid w:val="00AB7B47"/>
    <w:rsid w:val="00AC0F05"/>
    <w:rsid w:val="00AC0FD4"/>
    <w:rsid w:val="00AC27A6"/>
    <w:rsid w:val="00AC2CC8"/>
    <w:rsid w:val="00AC30F7"/>
    <w:rsid w:val="00AC330D"/>
    <w:rsid w:val="00AC3A5A"/>
    <w:rsid w:val="00AC3CCC"/>
    <w:rsid w:val="00AC3F84"/>
    <w:rsid w:val="00AC4B3C"/>
    <w:rsid w:val="00AC4D95"/>
    <w:rsid w:val="00AC4E3F"/>
    <w:rsid w:val="00AC5525"/>
    <w:rsid w:val="00AC5DF4"/>
    <w:rsid w:val="00AC6149"/>
    <w:rsid w:val="00AC726C"/>
    <w:rsid w:val="00AC7368"/>
    <w:rsid w:val="00AC79EE"/>
    <w:rsid w:val="00AD0AEF"/>
    <w:rsid w:val="00AD1116"/>
    <w:rsid w:val="00AD11B7"/>
    <w:rsid w:val="00AD1564"/>
    <w:rsid w:val="00AD1A94"/>
    <w:rsid w:val="00AD1C05"/>
    <w:rsid w:val="00AD1EBD"/>
    <w:rsid w:val="00AD245A"/>
    <w:rsid w:val="00AD34AB"/>
    <w:rsid w:val="00AD398D"/>
    <w:rsid w:val="00AD4126"/>
    <w:rsid w:val="00AD421C"/>
    <w:rsid w:val="00AD44FA"/>
    <w:rsid w:val="00AD4AF6"/>
    <w:rsid w:val="00AD53CF"/>
    <w:rsid w:val="00AD58F9"/>
    <w:rsid w:val="00AD5BA0"/>
    <w:rsid w:val="00AD5C36"/>
    <w:rsid w:val="00AD5F78"/>
    <w:rsid w:val="00AD64E6"/>
    <w:rsid w:val="00AD6E81"/>
    <w:rsid w:val="00AD7DC5"/>
    <w:rsid w:val="00AE06DC"/>
    <w:rsid w:val="00AE070A"/>
    <w:rsid w:val="00AE09CF"/>
    <w:rsid w:val="00AE101C"/>
    <w:rsid w:val="00AE37E5"/>
    <w:rsid w:val="00AE4884"/>
    <w:rsid w:val="00AE4A86"/>
    <w:rsid w:val="00AE4AC9"/>
    <w:rsid w:val="00AE4C1E"/>
    <w:rsid w:val="00AE55D6"/>
    <w:rsid w:val="00AE56A6"/>
    <w:rsid w:val="00AE5B91"/>
    <w:rsid w:val="00AE5EB4"/>
    <w:rsid w:val="00AE740D"/>
    <w:rsid w:val="00AE74A8"/>
    <w:rsid w:val="00AE74C1"/>
    <w:rsid w:val="00AE7A17"/>
    <w:rsid w:val="00AE7EFD"/>
    <w:rsid w:val="00AF0C18"/>
    <w:rsid w:val="00AF135D"/>
    <w:rsid w:val="00AF1389"/>
    <w:rsid w:val="00AF146C"/>
    <w:rsid w:val="00AF15C9"/>
    <w:rsid w:val="00AF1C8D"/>
    <w:rsid w:val="00AF220A"/>
    <w:rsid w:val="00AF2DD8"/>
    <w:rsid w:val="00AF35A4"/>
    <w:rsid w:val="00AF3D94"/>
    <w:rsid w:val="00AF3DA5"/>
    <w:rsid w:val="00AF47C5"/>
    <w:rsid w:val="00AF4C66"/>
    <w:rsid w:val="00AF5398"/>
    <w:rsid w:val="00AF5592"/>
    <w:rsid w:val="00AF56EF"/>
    <w:rsid w:val="00AF5942"/>
    <w:rsid w:val="00AF5E82"/>
    <w:rsid w:val="00AF607D"/>
    <w:rsid w:val="00AF6240"/>
    <w:rsid w:val="00AF7CBF"/>
    <w:rsid w:val="00B00552"/>
    <w:rsid w:val="00B007B0"/>
    <w:rsid w:val="00B01E3F"/>
    <w:rsid w:val="00B02914"/>
    <w:rsid w:val="00B02ABA"/>
    <w:rsid w:val="00B02AC8"/>
    <w:rsid w:val="00B02EEF"/>
    <w:rsid w:val="00B032DA"/>
    <w:rsid w:val="00B0378C"/>
    <w:rsid w:val="00B04254"/>
    <w:rsid w:val="00B0473D"/>
    <w:rsid w:val="00B048BB"/>
    <w:rsid w:val="00B049AF"/>
    <w:rsid w:val="00B05106"/>
    <w:rsid w:val="00B055F1"/>
    <w:rsid w:val="00B0615C"/>
    <w:rsid w:val="00B06307"/>
    <w:rsid w:val="00B07242"/>
    <w:rsid w:val="00B0768C"/>
    <w:rsid w:val="00B10498"/>
    <w:rsid w:val="00B10534"/>
    <w:rsid w:val="00B10DEF"/>
    <w:rsid w:val="00B113DB"/>
    <w:rsid w:val="00B11827"/>
    <w:rsid w:val="00B1184B"/>
    <w:rsid w:val="00B1186F"/>
    <w:rsid w:val="00B11D8A"/>
    <w:rsid w:val="00B12160"/>
    <w:rsid w:val="00B12371"/>
    <w:rsid w:val="00B126DE"/>
    <w:rsid w:val="00B12981"/>
    <w:rsid w:val="00B130C7"/>
    <w:rsid w:val="00B13989"/>
    <w:rsid w:val="00B147DD"/>
    <w:rsid w:val="00B14FB5"/>
    <w:rsid w:val="00B1527C"/>
    <w:rsid w:val="00B156FD"/>
    <w:rsid w:val="00B16A79"/>
    <w:rsid w:val="00B1712C"/>
    <w:rsid w:val="00B17686"/>
    <w:rsid w:val="00B17AAE"/>
    <w:rsid w:val="00B2080F"/>
    <w:rsid w:val="00B20B19"/>
    <w:rsid w:val="00B21F61"/>
    <w:rsid w:val="00B22438"/>
    <w:rsid w:val="00B22AA8"/>
    <w:rsid w:val="00B23127"/>
    <w:rsid w:val="00B23AFE"/>
    <w:rsid w:val="00B25164"/>
    <w:rsid w:val="00B252FD"/>
    <w:rsid w:val="00B254F0"/>
    <w:rsid w:val="00B25D22"/>
    <w:rsid w:val="00B261F1"/>
    <w:rsid w:val="00B2621D"/>
    <w:rsid w:val="00B26254"/>
    <w:rsid w:val="00B265BC"/>
    <w:rsid w:val="00B27401"/>
    <w:rsid w:val="00B27952"/>
    <w:rsid w:val="00B27A0C"/>
    <w:rsid w:val="00B302B4"/>
    <w:rsid w:val="00B303B0"/>
    <w:rsid w:val="00B31FB1"/>
    <w:rsid w:val="00B33952"/>
    <w:rsid w:val="00B33C5E"/>
    <w:rsid w:val="00B33CB1"/>
    <w:rsid w:val="00B342F4"/>
    <w:rsid w:val="00B34369"/>
    <w:rsid w:val="00B344E5"/>
    <w:rsid w:val="00B345CB"/>
    <w:rsid w:val="00B34BC5"/>
    <w:rsid w:val="00B34C95"/>
    <w:rsid w:val="00B34DC2"/>
    <w:rsid w:val="00B36339"/>
    <w:rsid w:val="00B36D19"/>
    <w:rsid w:val="00B375B7"/>
    <w:rsid w:val="00B37806"/>
    <w:rsid w:val="00B378E5"/>
    <w:rsid w:val="00B37DE4"/>
    <w:rsid w:val="00B40855"/>
    <w:rsid w:val="00B40942"/>
    <w:rsid w:val="00B40A82"/>
    <w:rsid w:val="00B41824"/>
    <w:rsid w:val="00B41ECE"/>
    <w:rsid w:val="00B421E0"/>
    <w:rsid w:val="00B42C68"/>
    <w:rsid w:val="00B4346D"/>
    <w:rsid w:val="00B440F4"/>
    <w:rsid w:val="00B447A5"/>
    <w:rsid w:val="00B454B2"/>
    <w:rsid w:val="00B45D5C"/>
    <w:rsid w:val="00B45EA7"/>
    <w:rsid w:val="00B46084"/>
    <w:rsid w:val="00B460CB"/>
    <w:rsid w:val="00B4654C"/>
    <w:rsid w:val="00B46AD8"/>
    <w:rsid w:val="00B46F0C"/>
    <w:rsid w:val="00B471E3"/>
    <w:rsid w:val="00B47293"/>
    <w:rsid w:val="00B47332"/>
    <w:rsid w:val="00B507AD"/>
    <w:rsid w:val="00B50CE9"/>
    <w:rsid w:val="00B50E50"/>
    <w:rsid w:val="00B515D1"/>
    <w:rsid w:val="00B51DCD"/>
    <w:rsid w:val="00B52003"/>
    <w:rsid w:val="00B52120"/>
    <w:rsid w:val="00B5271A"/>
    <w:rsid w:val="00B5273A"/>
    <w:rsid w:val="00B52D9D"/>
    <w:rsid w:val="00B531D2"/>
    <w:rsid w:val="00B53256"/>
    <w:rsid w:val="00B5339F"/>
    <w:rsid w:val="00B53623"/>
    <w:rsid w:val="00B54615"/>
    <w:rsid w:val="00B54A0E"/>
    <w:rsid w:val="00B54ABC"/>
    <w:rsid w:val="00B56FBE"/>
    <w:rsid w:val="00B57EB2"/>
    <w:rsid w:val="00B60142"/>
    <w:rsid w:val="00B601A9"/>
    <w:rsid w:val="00B60ACF"/>
    <w:rsid w:val="00B61BBD"/>
    <w:rsid w:val="00B62B58"/>
    <w:rsid w:val="00B63404"/>
    <w:rsid w:val="00B6381F"/>
    <w:rsid w:val="00B638EF"/>
    <w:rsid w:val="00B63A4B"/>
    <w:rsid w:val="00B63C94"/>
    <w:rsid w:val="00B64532"/>
    <w:rsid w:val="00B645EA"/>
    <w:rsid w:val="00B64B5F"/>
    <w:rsid w:val="00B65149"/>
    <w:rsid w:val="00B65407"/>
    <w:rsid w:val="00B65A89"/>
    <w:rsid w:val="00B661FE"/>
    <w:rsid w:val="00B66567"/>
    <w:rsid w:val="00B66A0A"/>
    <w:rsid w:val="00B66DB5"/>
    <w:rsid w:val="00B66F52"/>
    <w:rsid w:val="00B66FE5"/>
    <w:rsid w:val="00B6762B"/>
    <w:rsid w:val="00B67B95"/>
    <w:rsid w:val="00B705BD"/>
    <w:rsid w:val="00B70A0D"/>
    <w:rsid w:val="00B70FB9"/>
    <w:rsid w:val="00B712E1"/>
    <w:rsid w:val="00B71471"/>
    <w:rsid w:val="00B72880"/>
    <w:rsid w:val="00B7450B"/>
    <w:rsid w:val="00B74D01"/>
    <w:rsid w:val="00B7546F"/>
    <w:rsid w:val="00B758BF"/>
    <w:rsid w:val="00B75C0F"/>
    <w:rsid w:val="00B7657A"/>
    <w:rsid w:val="00B77747"/>
    <w:rsid w:val="00B77D82"/>
    <w:rsid w:val="00B77EC8"/>
    <w:rsid w:val="00B80657"/>
    <w:rsid w:val="00B807E1"/>
    <w:rsid w:val="00B80D4B"/>
    <w:rsid w:val="00B8119F"/>
    <w:rsid w:val="00B81FD5"/>
    <w:rsid w:val="00B827A6"/>
    <w:rsid w:val="00B82D6C"/>
    <w:rsid w:val="00B82DD8"/>
    <w:rsid w:val="00B831CE"/>
    <w:rsid w:val="00B83532"/>
    <w:rsid w:val="00B838CA"/>
    <w:rsid w:val="00B84613"/>
    <w:rsid w:val="00B85629"/>
    <w:rsid w:val="00B857A8"/>
    <w:rsid w:val="00B85836"/>
    <w:rsid w:val="00B8610C"/>
    <w:rsid w:val="00B86677"/>
    <w:rsid w:val="00B86F2B"/>
    <w:rsid w:val="00B87131"/>
    <w:rsid w:val="00B87A98"/>
    <w:rsid w:val="00B87B2E"/>
    <w:rsid w:val="00B87E4F"/>
    <w:rsid w:val="00B90447"/>
    <w:rsid w:val="00B91147"/>
    <w:rsid w:val="00B914CC"/>
    <w:rsid w:val="00B917AE"/>
    <w:rsid w:val="00B92370"/>
    <w:rsid w:val="00B92A90"/>
    <w:rsid w:val="00B938DD"/>
    <w:rsid w:val="00B939B1"/>
    <w:rsid w:val="00B93A85"/>
    <w:rsid w:val="00B943DD"/>
    <w:rsid w:val="00B94CBD"/>
    <w:rsid w:val="00B95DC1"/>
    <w:rsid w:val="00B968D3"/>
    <w:rsid w:val="00B96D40"/>
    <w:rsid w:val="00B971D1"/>
    <w:rsid w:val="00B97386"/>
    <w:rsid w:val="00B97B9B"/>
    <w:rsid w:val="00BA03C5"/>
    <w:rsid w:val="00BA18E4"/>
    <w:rsid w:val="00BA1CC7"/>
    <w:rsid w:val="00BA22EB"/>
    <w:rsid w:val="00BA241D"/>
    <w:rsid w:val="00BA263B"/>
    <w:rsid w:val="00BA3E1F"/>
    <w:rsid w:val="00BA3F31"/>
    <w:rsid w:val="00BA4111"/>
    <w:rsid w:val="00BA42B2"/>
    <w:rsid w:val="00BA58D4"/>
    <w:rsid w:val="00BA5A11"/>
    <w:rsid w:val="00BA5B9E"/>
    <w:rsid w:val="00BA6367"/>
    <w:rsid w:val="00BA65DE"/>
    <w:rsid w:val="00BA6A4F"/>
    <w:rsid w:val="00BA6A50"/>
    <w:rsid w:val="00BA7496"/>
    <w:rsid w:val="00BA74AA"/>
    <w:rsid w:val="00BA7A11"/>
    <w:rsid w:val="00BA7C9A"/>
    <w:rsid w:val="00BB0874"/>
    <w:rsid w:val="00BB0B96"/>
    <w:rsid w:val="00BB0CBA"/>
    <w:rsid w:val="00BB2056"/>
    <w:rsid w:val="00BB2D6E"/>
    <w:rsid w:val="00BB3096"/>
    <w:rsid w:val="00BB34E2"/>
    <w:rsid w:val="00BB3563"/>
    <w:rsid w:val="00BB3BB3"/>
    <w:rsid w:val="00BB469B"/>
    <w:rsid w:val="00BB52B4"/>
    <w:rsid w:val="00BB5F8F"/>
    <w:rsid w:val="00BB602C"/>
    <w:rsid w:val="00BB6168"/>
    <w:rsid w:val="00BB6500"/>
    <w:rsid w:val="00BB657A"/>
    <w:rsid w:val="00BB6778"/>
    <w:rsid w:val="00BC0736"/>
    <w:rsid w:val="00BC1963"/>
    <w:rsid w:val="00BC1A4E"/>
    <w:rsid w:val="00BC1C4F"/>
    <w:rsid w:val="00BC41D3"/>
    <w:rsid w:val="00BC49BB"/>
    <w:rsid w:val="00BC5966"/>
    <w:rsid w:val="00BC5DC7"/>
    <w:rsid w:val="00BC6B8B"/>
    <w:rsid w:val="00BC73D8"/>
    <w:rsid w:val="00BC74E7"/>
    <w:rsid w:val="00BC7F49"/>
    <w:rsid w:val="00BD069B"/>
    <w:rsid w:val="00BD0867"/>
    <w:rsid w:val="00BD16FC"/>
    <w:rsid w:val="00BD25BF"/>
    <w:rsid w:val="00BD3AF0"/>
    <w:rsid w:val="00BD400F"/>
    <w:rsid w:val="00BD415F"/>
    <w:rsid w:val="00BD4360"/>
    <w:rsid w:val="00BD464C"/>
    <w:rsid w:val="00BD516E"/>
    <w:rsid w:val="00BD52D7"/>
    <w:rsid w:val="00BD53A9"/>
    <w:rsid w:val="00BD5AD2"/>
    <w:rsid w:val="00BD5E2D"/>
    <w:rsid w:val="00BD6254"/>
    <w:rsid w:val="00BD6558"/>
    <w:rsid w:val="00BD7124"/>
    <w:rsid w:val="00BD72F6"/>
    <w:rsid w:val="00BD7F88"/>
    <w:rsid w:val="00BE183D"/>
    <w:rsid w:val="00BE1AB3"/>
    <w:rsid w:val="00BE22F3"/>
    <w:rsid w:val="00BE23B8"/>
    <w:rsid w:val="00BE2AA3"/>
    <w:rsid w:val="00BE2CD7"/>
    <w:rsid w:val="00BE32CC"/>
    <w:rsid w:val="00BE3ED8"/>
    <w:rsid w:val="00BE4040"/>
    <w:rsid w:val="00BE4764"/>
    <w:rsid w:val="00BE5254"/>
    <w:rsid w:val="00BE53BC"/>
    <w:rsid w:val="00BE58C0"/>
    <w:rsid w:val="00BE5B52"/>
    <w:rsid w:val="00BE5C44"/>
    <w:rsid w:val="00BE66FA"/>
    <w:rsid w:val="00BE6865"/>
    <w:rsid w:val="00BE7025"/>
    <w:rsid w:val="00BE7A44"/>
    <w:rsid w:val="00BE7B8D"/>
    <w:rsid w:val="00BF0083"/>
    <w:rsid w:val="00BF00ED"/>
    <w:rsid w:val="00BF0993"/>
    <w:rsid w:val="00BF10A9"/>
    <w:rsid w:val="00BF1703"/>
    <w:rsid w:val="00BF1D4E"/>
    <w:rsid w:val="00BF1DF0"/>
    <w:rsid w:val="00BF231C"/>
    <w:rsid w:val="00BF2672"/>
    <w:rsid w:val="00BF27EA"/>
    <w:rsid w:val="00BF2FE9"/>
    <w:rsid w:val="00BF3160"/>
    <w:rsid w:val="00BF3310"/>
    <w:rsid w:val="00BF38E3"/>
    <w:rsid w:val="00BF3D4C"/>
    <w:rsid w:val="00BF3DFA"/>
    <w:rsid w:val="00BF51D4"/>
    <w:rsid w:val="00BF51E5"/>
    <w:rsid w:val="00BF74A6"/>
    <w:rsid w:val="00C003D4"/>
    <w:rsid w:val="00C00644"/>
    <w:rsid w:val="00C00C2E"/>
    <w:rsid w:val="00C012A2"/>
    <w:rsid w:val="00C01395"/>
    <w:rsid w:val="00C013AD"/>
    <w:rsid w:val="00C013C3"/>
    <w:rsid w:val="00C0222E"/>
    <w:rsid w:val="00C02E71"/>
    <w:rsid w:val="00C03F79"/>
    <w:rsid w:val="00C04904"/>
    <w:rsid w:val="00C0524E"/>
    <w:rsid w:val="00C056B3"/>
    <w:rsid w:val="00C056F0"/>
    <w:rsid w:val="00C05AB3"/>
    <w:rsid w:val="00C060FF"/>
    <w:rsid w:val="00C07685"/>
    <w:rsid w:val="00C103E5"/>
    <w:rsid w:val="00C105F7"/>
    <w:rsid w:val="00C10E94"/>
    <w:rsid w:val="00C11111"/>
    <w:rsid w:val="00C13319"/>
    <w:rsid w:val="00C13EE9"/>
    <w:rsid w:val="00C13F12"/>
    <w:rsid w:val="00C14573"/>
    <w:rsid w:val="00C147D6"/>
    <w:rsid w:val="00C15183"/>
    <w:rsid w:val="00C16707"/>
    <w:rsid w:val="00C16E2A"/>
    <w:rsid w:val="00C16E7B"/>
    <w:rsid w:val="00C17304"/>
    <w:rsid w:val="00C17DA8"/>
    <w:rsid w:val="00C17EE7"/>
    <w:rsid w:val="00C20DDB"/>
    <w:rsid w:val="00C21153"/>
    <w:rsid w:val="00C21540"/>
    <w:rsid w:val="00C218AE"/>
    <w:rsid w:val="00C21906"/>
    <w:rsid w:val="00C21BFA"/>
    <w:rsid w:val="00C2208A"/>
    <w:rsid w:val="00C22148"/>
    <w:rsid w:val="00C22448"/>
    <w:rsid w:val="00C22903"/>
    <w:rsid w:val="00C22D67"/>
    <w:rsid w:val="00C243FC"/>
    <w:rsid w:val="00C24A07"/>
    <w:rsid w:val="00C24C8D"/>
    <w:rsid w:val="00C24EA9"/>
    <w:rsid w:val="00C25301"/>
    <w:rsid w:val="00C25F04"/>
    <w:rsid w:val="00C25FE2"/>
    <w:rsid w:val="00C268C2"/>
    <w:rsid w:val="00C26A08"/>
    <w:rsid w:val="00C26B53"/>
    <w:rsid w:val="00C27090"/>
    <w:rsid w:val="00C278C6"/>
    <w:rsid w:val="00C279B2"/>
    <w:rsid w:val="00C30D3D"/>
    <w:rsid w:val="00C32CAE"/>
    <w:rsid w:val="00C32F01"/>
    <w:rsid w:val="00C3380F"/>
    <w:rsid w:val="00C33E50"/>
    <w:rsid w:val="00C34BFB"/>
    <w:rsid w:val="00C34C20"/>
    <w:rsid w:val="00C35A3E"/>
    <w:rsid w:val="00C35DDA"/>
    <w:rsid w:val="00C36459"/>
    <w:rsid w:val="00C36519"/>
    <w:rsid w:val="00C36F63"/>
    <w:rsid w:val="00C372FB"/>
    <w:rsid w:val="00C40643"/>
    <w:rsid w:val="00C40694"/>
    <w:rsid w:val="00C41157"/>
    <w:rsid w:val="00C41A37"/>
    <w:rsid w:val="00C41D86"/>
    <w:rsid w:val="00C42130"/>
    <w:rsid w:val="00C423A4"/>
    <w:rsid w:val="00C43288"/>
    <w:rsid w:val="00C43781"/>
    <w:rsid w:val="00C44330"/>
    <w:rsid w:val="00C445AC"/>
    <w:rsid w:val="00C445D0"/>
    <w:rsid w:val="00C44BF5"/>
    <w:rsid w:val="00C45224"/>
    <w:rsid w:val="00C45286"/>
    <w:rsid w:val="00C46491"/>
    <w:rsid w:val="00C46512"/>
    <w:rsid w:val="00C46787"/>
    <w:rsid w:val="00C4684F"/>
    <w:rsid w:val="00C46999"/>
    <w:rsid w:val="00C46D46"/>
    <w:rsid w:val="00C50950"/>
    <w:rsid w:val="00C50FAA"/>
    <w:rsid w:val="00C5192A"/>
    <w:rsid w:val="00C51A08"/>
    <w:rsid w:val="00C51E1E"/>
    <w:rsid w:val="00C521D6"/>
    <w:rsid w:val="00C523B9"/>
    <w:rsid w:val="00C531DC"/>
    <w:rsid w:val="00C53354"/>
    <w:rsid w:val="00C537DD"/>
    <w:rsid w:val="00C54213"/>
    <w:rsid w:val="00C5449E"/>
    <w:rsid w:val="00C5503F"/>
    <w:rsid w:val="00C55232"/>
    <w:rsid w:val="00C553A4"/>
    <w:rsid w:val="00C55A06"/>
    <w:rsid w:val="00C55A46"/>
    <w:rsid w:val="00C55D03"/>
    <w:rsid w:val="00C561B2"/>
    <w:rsid w:val="00C565E5"/>
    <w:rsid w:val="00C56FDC"/>
    <w:rsid w:val="00C5730A"/>
    <w:rsid w:val="00C57FD3"/>
    <w:rsid w:val="00C601BC"/>
    <w:rsid w:val="00C61A9D"/>
    <w:rsid w:val="00C627BF"/>
    <w:rsid w:val="00C62A56"/>
    <w:rsid w:val="00C62D2B"/>
    <w:rsid w:val="00C62FA5"/>
    <w:rsid w:val="00C6329F"/>
    <w:rsid w:val="00C63340"/>
    <w:rsid w:val="00C6355D"/>
    <w:rsid w:val="00C643F9"/>
    <w:rsid w:val="00C6451D"/>
    <w:rsid w:val="00C64952"/>
    <w:rsid w:val="00C64E95"/>
    <w:rsid w:val="00C66530"/>
    <w:rsid w:val="00C66E0B"/>
    <w:rsid w:val="00C67850"/>
    <w:rsid w:val="00C7038C"/>
    <w:rsid w:val="00C70F6A"/>
    <w:rsid w:val="00C71372"/>
    <w:rsid w:val="00C71719"/>
    <w:rsid w:val="00C72410"/>
    <w:rsid w:val="00C72762"/>
    <w:rsid w:val="00C72769"/>
    <w:rsid w:val="00C7287F"/>
    <w:rsid w:val="00C728AE"/>
    <w:rsid w:val="00C72C2C"/>
    <w:rsid w:val="00C73B5A"/>
    <w:rsid w:val="00C73BF9"/>
    <w:rsid w:val="00C742B3"/>
    <w:rsid w:val="00C7463A"/>
    <w:rsid w:val="00C7502A"/>
    <w:rsid w:val="00C753CD"/>
    <w:rsid w:val="00C7580D"/>
    <w:rsid w:val="00C75A93"/>
    <w:rsid w:val="00C75AE4"/>
    <w:rsid w:val="00C75F59"/>
    <w:rsid w:val="00C77954"/>
    <w:rsid w:val="00C77B64"/>
    <w:rsid w:val="00C80305"/>
    <w:rsid w:val="00C80CB8"/>
    <w:rsid w:val="00C8143C"/>
    <w:rsid w:val="00C819F8"/>
    <w:rsid w:val="00C8248C"/>
    <w:rsid w:val="00C82DAD"/>
    <w:rsid w:val="00C83624"/>
    <w:rsid w:val="00C84E33"/>
    <w:rsid w:val="00C8650B"/>
    <w:rsid w:val="00C867FF"/>
    <w:rsid w:val="00C86D6F"/>
    <w:rsid w:val="00C86D71"/>
    <w:rsid w:val="00C8745B"/>
    <w:rsid w:val="00C87C7B"/>
    <w:rsid w:val="00C900D3"/>
    <w:rsid w:val="00C905FC"/>
    <w:rsid w:val="00C9064F"/>
    <w:rsid w:val="00C90A9C"/>
    <w:rsid w:val="00C90B28"/>
    <w:rsid w:val="00C91089"/>
    <w:rsid w:val="00C9157B"/>
    <w:rsid w:val="00C9174C"/>
    <w:rsid w:val="00C92377"/>
    <w:rsid w:val="00C923C8"/>
    <w:rsid w:val="00C92D03"/>
    <w:rsid w:val="00C93125"/>
    <w:rsid w:val="00C9319C"/>
    <w:rsid w:val="00C93B72"/>
    <w:rsid w:val="00C9405C"/>
    <w:rsid w:val="00C9435D"/>
    <w:rsid w:val="00C94DF2"/>
    <w:rsid w:val="00C95179"/>
    <w:rsid w:val="00C96741"/>
    <w:rsid w:val="00C97CAE"/>
    <w:rsid w:val="00CA00D1"/>
    <w:rsid w:val="00CA0CFF"/>
    <w:rsid w:val="00CA1FA2"/>
    <w:rsid w:val="00CA2322"/>
    <w:rsid w:val="00CA2D1B"/>
    <w:rsid w:val="00CA338B"/>
    <w:rsid w:val="00CA375D"/>
    <w:rsid w:val="00CA40A2"/>
    <w:rsid w:val="00CA431F"/>
    <w:rsid w:val="00CA4879"/>
    <w:rsid w:val="00CA542F"/>
    <w:rsid w:val="00CA6586"/>
    <w:rsid w:val="00CA662A"/>
    <w:rsid w:val="00CA76D0"/>
    <w:rsid w:val="00CA7AFD"/>
    <w:rsid w:val="00CA7C3C"/>
    <w:rsid w:val="00CB0189"/>
    <w:rsid w:val="00CB04AD"/>
    <w:rsid w:val="00CB071B"/>
    <w:rsid w:val="00CB0BA2"/>
    <w:rsid w:val="00CB16F2"/>
    <w:rsid w:val="00CB186E"/>
    <w:rsid w:val="00CB1937"/>
    <w:rsid w:val="00CB1A05"/>
    <w:rsid w:val="00CB1A42"/>
    <w:rsid w:val="00CB1B0C"/>
    <w:rsid w:val="00CB2C0B"/>
    <w:rsid w:val="00CB324F"/>
    <w:rsid w:val="00CB517D"/>
    <w:rsid w:val="00CB5EED"/>
    <w:rsid w:val="00CB7BE4"/>
    <w:rsid w:val="00CB7E11"/>
    <w:rsid w:val="00CB7F98"/>
    <w:rsid w:val="00CC0051"/>
    <w:rsid w:val="00CC038D"/>
    <w:rsid w:val="00CC08DB"/>
    <w:rsid w:val="00CC0D1A"/>
    <w:rsid w:val="00CC10E4"/>
    <w:rsid w:val="00CC1A53"/>
    <w:rsid w:val="00CC3896"/>
    <w:rsid w:val="00CC39FF"/>
    <w:rsid w:val="00CC3C2F"/>
    <w:rsid w:val="00CC428C"/>
    <w:rsid w:val="00CC4AC8"/>
    <w:rsid w:val="00CC5233"/>
    <w:rsid w:val="00CC54EC"/>
    <w:rsid w:val="00CC5DE6"/>
    <w:rsid w:val="00CC5EBB"/>
    <w:rsid w:val="00CC620D"/>
    <w:rsid w:val="00CC6E4E"/>
    <w:rsid w:val="00CC6EDA"/>
    <w:rsid w:val="00CC6FE8"/>
    <w:rsid w:val="00CC7202"/>
    <w:rsid w:val="00CD08C7"/>
    <w:rsid w:val="00CD0FCA"/>
    <w:rsid w:val="00CD1C97"/>
    <w:rsid w:val="00CD26DF"/>
    <w:rsid w:val="00CD270C"/>
    <w:rsid w:val="00CD2808"/>
    <w:rsid w:val="00CD28BF"/>
    <w:rsid w:val="00CD34A7"/>
    <w:rsid w:val="00CD3FB7"/>
    <w:rsid w:val="00CD4036"/>
    <w:rsid w:val="00CD4092"/>
    <w:rsid w:val="00CD42D8"/>
    <w:rsid w:val="00CD4A20"/>
    <w:rsid w:val="00CD50A1"/>
    <w:rsid w:val="00CD519E"/>
    <w:rsid w:val="00CD525F"/>
    <w:rsid w:val="00CD5418"/>
    <w:rsid w:val="00CD5806"/>
    <w:rsid w:val="00CD59FF"/>
    <w:rsid w:val="00CD6248"/>
    <w:rsid w:val="00CD6314"/>
    <w:rsid w:val="00CD71E1"/>
    <w:rsid w:val="00CE08E1"/>
    <w:rsid w:val="00CE0C4F"/>
    <w:rsid w:val="00CE1161"/>
    <w:rsid w:val="00CE1699"/>
    <w:rsid w:val="00CE260B"/>
    <w:rsid w:val="00CE2D75"/>
    <w:rsid w:val="00CE30EA"/>
    <w:rsid w:val="00CE41A2"/>
    <w:rsid w:val="00CE4F9D"/>
    <w:rsid w:val="00CE5115"/>
    <w:rsid w:val="00CE5F3D"/>
    <w:rsid w:val="00CE647B"/>
    <w:rsid w:val="00CE6C2C"/>
    <w:rsid w:val="00CE6EF9"/>
    <w:rsid w:val="00CF048A"/>
    <w:rsid w:val="00CF0AFA"/>
    <w:rsid w:val="00CF0E9F"/>
    <w:rsid w:val="00CF0FBA"/>
    <w:rsid w:val="00CF155A"/>
    <w:rsid w:val="00CF1E5F"/>
    <w:rsid w:val="00CF2727"/>
    <w:rsid w:val="00CF2947"/>
    <w:rsid w:val="00CF2BEA"/>
    <w:rsid w:val="00CF3FEC"/>
    <w:rsid w:val="00CF4445"/>
    <w:rsid w:val="00CF465A"/>
    <w:rsid w:val="00CF49F0"/>
    <w:rsid w:val="00CF52F8"/>
    <w:rsid w:val="00CF5396"/>
    <w:rsid w:val="00CF60F8"/>
    <w:rsid w:val="00CF686F"/>
    <w:rsid w:val="00CF6E60"/>
    <w:rsid w:val="00CF7753"/>
    <w:rsid w:val="00CF7BCA"/>
    <w:rsid w:val="00D0047D"/>
    <w:rsid w:val="00D008FD"/>
    <w:rsid w:val="00D00DB1"/>
    <w:rsid w:val="00D012C4"/>
    <w:rsid w:val="00D01895"/>
    <w:rsid w:val="00D01CAC"/>
    <w:rsid w:val="00D01D71"/>
    <w:rsid w:val="00D02CBB"/>
    <w:rsid w:val="00D0321C"/>
    <w:rsid w:val="00D03310"/>
    <w:rsid w:val="00D035EC"/>
    <w:rsid w:val="00D045C3"/>
    <w:rsid w:val="00D05298"/>
    <w:rsid w:val="00D056A0"/>
    <w:rsid w:val="00D066F8"/>
    <w:rsid w:val="00D06AB1"/>
    <w:rsid w:val="00D072ED"/>
    <w:rsid w:val="00D073DA"/>
    <w:rsid w:val="00D079DB"/>
    <w:rsid w:val="00D07A16"/>
    <w:rsid w:val="00D07AA2"/>
    <w:rsid w:val="00D07D89"/>
    <w:rsid w:val="00D10619"/>
    <w:rsid w:val="00D1067E"/>
    <w:rsid w:val="00D10709"/>
    <w:rsid w:val="00D10F50"/>
    <w:rsid w:val="00D11272"/>
    <w:rsid w:val="00D126F5"/>
    <w:rsid w:val="00D12FF3"/>
    <w:rsid w:val="00D13826"/>
    <w:rsid w:val="00D13FC4"/>
    <w:rsid w:val="00D1489E"/>
    <w:rsid w:val="00D14DF4"/>
    <w:rsid w:val="00D14FD3"/>
    <w:rsid w:val="00D15200"/>
    <w:rsid w:val="00D15448"/>
    <w:rsid w:val="00D15941"/>
    <w:rsid w:val="00D164E9"/>
    <w:rsid w:val="00D20737"/>
    <w:rsid w:val="00D21C8D"/>
    <w:rsid w:val="00D21E81"/>
    <w:rsid w:val="00D223DE"/>
    <w:rsid w:val="00D22920"/>
    <w:rsid w:val="00D231EF"/>
    <w:rsid w:val="00D23AE9"/>
    <w:rsid w:val="00D240AE"/>
    <w:rsid w:val="00D25385"/>
    <w:rsid w:val="00D25A33"/>
    <w:rsid w:val="00D25B6E"/>
    <w:rsid w:val="00D25E37"/>
    <w:rsid w:val="00D262C3"/>
    <w:rsid w:val="00D2661A"/>
    <w:rsid w:val="00D27582"/>
    <w:rsid w:val="00D27A9E"/>
    <w:rsid w:val="00D27C17"/>
    <w:rsid w:val="00D27EC4"/>
    <w:rsid w:val="00D30DE3"/>
    <w:rsid w:val="00D318C5"/>
    <w:rsid w:val="00D3232C"/>
    <w:rsid w:val="00D32719"/>
    <w:rsid w:val="00D32F8D"/>
    <w:rsid w:val="00D33243"/>
    <w:rsid w:val="00D33333"/>
    <w:rsid w:val="00D33753"/>
    <w:rsid w:val="00D3396F"/>
    <w:rsid w:val="00D3445A"/>
    <w:rsid w:val="00D352A2"/>
    <w:rsid w:val="00D35C0F"/>
    <w:rsid w:val="00D36098"/>
    <w:rsid w:val="00D36EAB"/>
    <w:rsid w:val="00D3712B"/>
    <w:rsid w:val="00D37893"/>
    <w:rsid w:val="00D40B1A"/>
    <w:rsid w:val="00D4124E"/>
    <w:rsid w:val="00D41480"/>
    <w:rsid w:val="00D4162B"/>
    <w:rsid w:val="00D41DDD"/>
    <w:rsid w:val="00D43F70"/>
    <w:rsid w:val="00D4401F"/>
    <w:rsid w:val="00D4514F"/>
    <w:rsid w:val="00D451E0"/>
    <w:rsid w:val="00D451E2"/>
    <w:rsid w:val="00D455A3"/>
    <w:rsid w:val="00D4573E"/>
    <w:rsid w:val="00D45E89"/>
    <w:rsid w:val="00D45E8D"/>
    <w:rsid w:val="00D466AE"/>
    <w:rsid w:val="00D46E1D"/>
    <w:rsid w:val="00D46F15"/>
    <w:rsid w:val="00D47347"/>
    <w:rsid w:val="00D4734F"/>
    <w:rsid w:val="00D503C2"/>
    <w:rsid w:val="00D5082C"/>
    <w:rsid w:val="00D508F2"/>
    <w:rsid w:val="00D50E53"/>
    <w:rsid w:val="00D5192B"/>
    <w:rsid w:val="00D51BF3"/>
    <w:rsid w:val="00D51C9B"/>
    <w:rsid w:val="00D51F19"/>
    <w:rsid w:val="00D525F9"/>
    <w:rsid w:val="00D5327E"/>
    <w:rsid w:val="00D536D6"/>
    <w:rsid w:val="00D539F7"/>
    <w:rsid w:val="00D53A44"/>
    <w:rsid w:val="00D53D83"/>
    <w:rsid w:val="00D53F35"/>
    <w:rsid w:val="00D54573"/>
    <w:rsid w:val="00D54736"/>
    <w:rsid w:val="00D54B5B"/>
    <w:rsid w:val="00D54C7B"/>
    <w:rsid w:val="00D54D4D"/>
    <w:rsid w:val="00D5525E"/>
    <w:rsid w:val="00D560CB"/>
    <w:rsid w:val="00D56896"/>
    <w:rsid w:val="00D56EFA"/>
    <w:rsid w:val="00D5743E"/>
    <w:rsid w:val="00D57D8A"/>
    <w:rsid w:val="00D601C4"/>
    <w:rsid w:val="00D603E5"/>
    <w:rsid w:val="00D6078A"/>
    <w:rsid w:val="00D60848"/>
    <w:rsid w:val="00D60A18"/>
    <w:rsid w:val="00D614D9"/>
    <w:rsid w:val="00D61B24"/>
    <w:rsid w:val="00D63D2A"/>
    <w:rsid w:val="00D64916"/>
    <w:rsid w:val="00D649C0"/>
    <w:rsid w:val="00D66519"/>
    <w:rsid w:val="00D66846"/>
    <w:rsid w:val="00D66DA9"/>
    <w:rsid w:val="00D675FB"/>
    <w:rsid w:val="00D67C64"/>
    <w:rsid w:val="00D67D76"/>
    <w:rsid w:val="00D67FCB"/>
    <w:rsid w:val="00D709B8"/>
    <w:rsid w:val="00D712DC"/>
    <w:rsid w:val="00D71F25"/>
    <w:rsid w:val="00D72857"/>
    <w:rsid w:val="00D72A9C"/>
    <w:rsid w:val="00D75BC0"/>
    <w:rsid w:val="00D75D84"/>
    <w:rsid w:val="00D766E2"/>
    <w:rsid w:val="00D7698F"/>
    <w:rsid w:val="00D77031"/>
    <w:rsid w:val="00D774AF"/>
    <w:rsid w:val="00D81174"/>
    <w:rsid w:val="00D8227B"/>
    <w:rsid w:val="00D82575"/>
    <w:rsid w:val="00D82F88"/>
    <w:rsid w:val="00D83706"/>
    <w:rsid w:val="00D83915"/>
    <w:rsid w:val="00D83FE2"/>
    <w:rsid w:val="00D84578"/>
    <w:rsid w:val="00D847F1"/>
    <w:rsid w:val="00D84941"/>
    <w:rsid w:val="00D84A44"/>
    <w:rsid w:val="00D84F62"/>
    <w:rsid w:val="00D84FA1"/>
    <w:rsid w:val="00D85003"/>
    <w:rsid w:val="00D851F0"/>
    <w:rsid w:val="00D8539F"/>
    <w:rsid w:val="00D86052"/>
    <w:rsid w:val="00D86CEF"/>
    <w:rsid w:val="00D86DB7"/>
    <w:rsid w:val="00D8704C"/>
    <w:rsid w:val="00D87A91"/>
    <w:rsid w:val="00D915A5"/>
    <w:rsid w:val="00D9250F"/>
    <w:rsid w:val="00D926D0"/>
    <w:rsid w:val="00D93030"/>
    <w:rsid w:val="00D93070"/>
    <w:rsid w:val="00D93ACF"/>
    <w:rsid w:val="00D93FF0"/>
    <w:rsid w:val="00D950E1"/>
    <w:rsid w:val="00D95174"/>
    <w:rsid w:val="00D952A6"/>
    <w:rsid w:val="00D9535F"/>
    <w:rsid w:val="00D95678"/>
    <w:rsid w:val="00D95F4C"/>
    <w:rsid w:val="00D96166"/>
    <w:rsid w:val="00D96763"/>
    <w:rsid w:val="00D96CF9"/>
    <w:rsid w:val="00D97212"/>
    <w:rsid w:val="00D9779F"/>
    <w:rsid w:val="00D97821"/>
    <w:rsid w:val="00D97AA0"/>
    <w:rsid w:val="00D97F99"/>
    <w:rsid w:val="00DA0714"/>
    <w:rsid w:val="00DA0C3C"/>
    <w:rsid w:val="00DA0FBA"/>
    <w:rsid w:val="00DA1C74"/>
    <w:rsid w:val="00DA1E08"/>
    <w:rsid w:val="00DA236C"/>
    <w:rsid w:val="00DA24F8"/>
    <w:rsid w:val="00DA28E8"/>
    <w:rsid w:val="00DA2928"/>
    <w:rsid w:val="00DA29F8"/>
    <w:rsid w:val="00DA2FB4"/>
    <w:rsid w:val="00DA3022"/>
    <w:rsid w:val="00DA38D3"/>
    <w:rsid w:val="00DA3932"/>
    <w:rsid w:val="00DA3AAE"/>
    <w:rsid w:val="00DA3AFC"/>
    <w:rsid w:val="00DA3F15"/>
    <w:rsid w:val="00DA40FA"/>
    <w:rsid w:val="00DA43E0"/>
    <w:rsid w:val="00DA4A09"/>
    <w:rsid w:val="00DA51B2"/>
    <w:rsid w:val="00DA51E5"/>
    <w:rsid w:val="00DA564A"/>
    <w:rsid w:val="00DA595D"/>
    <w:rsid w:val="00DA60C0"/>
    <w:rsid w:val="00DA64F8"/>
    <w:rsid w:val="00DA6709"/>
    <w:rsid w:val="00DA6C15"/>
    <w:rsid w:val="00DA7514"/>
    <w:rsid w:val="00DA761C"/>
    <w:rsid w:val="00DB0258"/>
    <w:rsid w:val="00DB16F9"/>
    <w:rsid w:val="00DB196F"/>
    <w:rsid w:val="00DB2088"/>
    <w:rsid w:val="00DB249D"/>
    <w:rsid w:val="00DB2720"/>
    <w:rsid w:val="00DB322D"/>
    <w:rsid w:val="00DB3679"/>
    <w:rsid w:val="00DB38EE"/>
    <w:rsid w:val="00DB3EF0"/>
    <w:rsid w:val="00DB498B"/>
    <w:rsid w:val="00DB4A95"/>
    <w:rsid w:val="00DB5005"/>
    <w:rsid w:val="00DB588F"/>
    <w:rsid w:val="00DB5927"/>
    <w:rsid w:val="00DB5DB2"/>
    <w:rsid w:val="00DB66CA"/>
    <w:rsid w:val="00DB6BCA"/>
    <w:rsid w:val="00DB6D57"/>
    <w:rsid w:val="00DB73F7"/>
    <w:rsid w:val="00DB7F7F"/>
    <w:rsid w:val="00DC0321"/>
    <w:rsid w:val="00DC03C7"/>
    <w:rsid w:val="00DC0FB1"/>
    <w:rsid w:val="00DC12BC"/>
    <w:rsid w:val="00DC1971"/>
    <w:rsid w:val="00DC19F5"/>
    <w:rsid w:val="00DC3067"/>
    <w:rsid w:val="00DC370B"/>
    <w:rsid w:val="00DC42CF"/>
    <w:rsid w:val="00DC48A5"/>
    <w:rsid w:val="00DC57E2"/>
    <w:rsid w:val="00DC5B90"/>
    <w:rsid w:val="00DC5DC0"/>
    <w:rsid w:val="00DC7932"/>
    <w:rsid w:val="00DD00FF"/>
    <w:rsid w:val="00DD031B"/>
    <w:rsid w:val="00DD036E"/>
    <w:rsid w:val="00DD0619"/>
    <w:rsid w:val="00DD07FB"/>
    <w:rsid w:val="00DD115F"/>
    <w:rsid w:val="00DD1A9B"/>
    <w:rsid w:val="00DD25C6"/>
    <w:rsid w:val="00DD2894"/>
    <w:rsid w:val="00DD3A6C"/>
    <w:rsid w:val="00DD4374"/>
    <w:rsid w:val="00DD4529"/>
    <w:rsid w:val="00DD4945"/>
    <w:rsid w:val="00DD4FE5"/>
    <w:rsid w:val="00DD54B0"/>
    <w:rsid w:val="00DD57A7"/>
    <w:rsid w:val="00DD57EE"/>
    <w:rsid w:val="00DD5940"/>
    <w:rsid w:val="00DD59D2"/>
    <w:rsid w:val="00DD5D02"/>
    <w:rsid w:val="00DD6BCC"/>
    <w:rsid w:val="00DD7378"/>
    <w:rsid w:val="00DD75F2"/>
    <w:rsid w:val="00DD7B4A"/>
    <w:rsid w:val="00DE0901"/>
    <w:rsid w:val="00DE0A4B"/>
    <w:rsid w:val="00DE0B6D"/>
    <w:rsid w:val="00DE0ECF"/>
    <w:rsid w:val="00DE13EE"/>
    <w:rsid w:val="00DE14AF"/>
    <w:rsid w:val="00DE158F"/>
    <w:rsid w:val="00DE2410"/>
    <w:rsid w:val="00DE2647"/>
    <w:rsid w:val="00DE2939"/>
    <w:rsid w:val="00DE2BDB"/>
    <w:rsid w:val="00DE38A3"/>
    <w:rsid w:val="00DE3B8B"/>
    <w:rsid w:val="00DE3E00"/>
    <w:rsid w:val="00DE3F4E"/>
    <w:rsid w:val="00DE4BFB"/>
    <w:rsid w:val="00DE53BD"/>
    <w:rsid w:val="00DE5533"/>
    <w:rsid w:val="00DE56C8"/>
    <w:rsid w:val="00DE61EE"/>
    <w:rsid w:val="00DE63DF"/>
    <w:rsid w:val="00DE648C"/>
    <w:rsid w:val="00DE68AE"/>
    <w:rsid w:val="00DE6E81"/>
    <w:rsid w:val="00DE703F"/>
    <w:rsid w:val="00DE7570"/>
    <w:rsid w:val="00DE7595"/>
    <w:rsid w:val="00DF0B8A"/>
    <w:rsid w:val="00DF0E16"/>
    <w:rsid w:val="00DF11E0"/>
    <w:rsid w:val="00DF141A"/>
    <w:rsid w:val="00DF1961"/>
    <w:rsid w:val="00DF2EE7"/>
    <w:rsid w:val="00DF347B"/>
    <w:rsid w:val="00DF3BC9"/>
    <w:rsid w:val="00DF44DE"/>
    <w:rsid w:val="00DF550B"/>
    <w:rsid w:val="00DF5DC8"/>
    <w:rsid w:val="00DF6C8C"/>
    <w:rsid w:val="00DF7C31"/>
    <w:rsid w:val="00E006EE"/>
    <w:rsid w:val="00E00769"/>
    <w:rsid w:val="00E00A87"/>
    <w:rsid w:val="00E00F98"/>
    <w:rsid w:val="00E01138"/>
    <w:rsid w:val="00E01EE8"/>
    <w:rsid w:val="00E02145"/>
    <w:rsid w:val="00E02B28"/>
    <w:rsid w:val="00E02BE9"/>
    <w:rsid w:val="00E02DFB"/>
    <w:rsid w:val="00E02E31"/>
    <w:rsid w:val="00E02FD0"/>
    <w:rsid w:val="00E030F9"/>
    <w:rsid w:val="00E0311A"/>
    <w:rsid w:val="00E03138"/>
    <w:rsid w:val="00E041F9"/>
    <w:rsid w:val="00E05159"/>
    <w:rsid w:val="00E053E3"/>
    <w:rsid w:val="00E0581F"/>
    <w:rsid w:val="00E06241"/>
    <w:rsid w:val="00E06404"/>
    <w:rsid w:val="00E10E65"/>
    <w:rsid w:val="00E11A85"/>
    <w:rsid w:val="00E122FD"/>
    <w:rsid w:val="00E12495"/>
    <w:rsid w:val="00E131F4"/>
    <w:rsid w:val="00E13533"/>
    <w:rsid w:val="00E141FE"/>
    <w:rsid w:val="00E15668"/>
    <w:rsid w:val="00E15BA7"/>
    <w:rsid w:val="00E15CCD"/>
    <w:rsid w:val="00E16220"/>
    <w:rsid w:val="00E16338"/>
    <w:rsid w:val="00E16739"/>
    <w:rsid w:val="00E174A5"/>
    <w:rsid w:val="00E176D7"/>
    <w:rsid w:val="00E202EF"/>
    <w:rsid w:val="00E20A6C"/>
    <w:rsid w:val="00E210B5"/>
    <w:rsid w:val="00E232B2"/>
    <w:rsid w:val="00E2347F"/>
    <w:rsid w:val="00E2360A"/>
    <w:rsid w:val="00E23D99"/>
    <w:rsid w:val="00E24068"/>
    <w:rsid w:val="00E242D6"/>
    <w:rsid w:val="00E2439F"/>
    <w:rsid w:val="00E24798"/>
    <w:rsid w:val="00E24F89"/>
    <w:rsid w:val="00E2552F"/>
    <w:rsid w:val="00E273E5"/>
    <w:rsid w:val="00E279DB"/>
    <w:rsid w:val="00E30ECD"/>
    <w:rsid w:val="00E3137A"/>
    <w:rsid w:val="00E3241F"/>
    <w:rsid w:val="00E32CCF"/>
    <w:rsid w:val="00E338C1"/>
    <w:rsid w:val="00E33D8E"/>
    <w:rsid w:val="00E33F09"/>
    <w:rsid w:val="00E34736"/>
    <w:rsid w:val="00E34A98"/>
    <w:rsid w:val="00E35D1E"/>
    <w:rsid w:val="00E364F9"/>
    <w:rsid w:val="00E36531"/>
    <w:rsid w:val="00E365FA"/>
    <w:rsid w:val="00E36789"/>
    <w:rsid w:val="00E37B4B"/>
    <w:rsid w:val="00E403F8"/>
    <w:rsid w:val="00E4173C"/>
    <w:rsid w:val="00E422CB"/>
    <w:rsid w:val="00E43D22"/>
    <w:rsid w:val="00E44305"/>
    <w:rsid w:val="00E44449"/>
    <w:rsid w:val="00E44A83"/>
    <w:rsid w:val="00E45B76"/>
    <w:rsid w:val="00E46BC1"/>
    <w:rsid w:val="00E47C0D"/>
    <w:rsid w:val="00E500E1"/>
    <w:rsid w:val="00E502C1"/>
    <w:rsid w:val="00E502DD"/>
    <w:rsid w:val="00E50BC1"/>
    <w:rsid w:val="00E50D3A"/>
    <w:rsid w:val="00E51387"/>
    <w:rsid w:val="00E51E68"/>
    <w:rsid w:val="00E524BE"/>
    <w:rsid w:val="00E52DE2"/>
    <w:rsid w:val="00E52EFD"/>
    <w:rsid w:val="00E53C64"/>
    <w:rsid w:val="00E5408A"/>
    <w:rsid w:val="00E540BD"/>
    <w:rsid w:val="00E553BC"/>
    <w:rsid w:val="00E55C90"/>
    <w:rsid w:val="00E55E4A"/>
    <w:rsid w:val="00E56800"/>
    <w:rsid w:val="00E5705B"/>
    <w:rsid w:val="00E60726"/>
    <w:rsid w:val="00E607E2"/>
    <w:rsid w:val="00E60C63"/>
    <w:rsid w:val="00E60CB2"/>
    <w:rsid w:val="00E62FF9"/>
    <w:rsid w:val="00E62FFD"/>
    <w:rsid w:val="00E635D6"/>
    <w:rsid w:val="00E639BC"/>
    <w:rsid w:val="00E63B4C"/>
    <w:rsid w:val="00E63DD6"/>
    <w:rsid w:val="00E6407B"/>
    <w:rsid w:val="00E64588"/>
    <w:rsid w:val="00E64ECC"/>
    <w:rsid w:val="00E66030"/>
    <w:rsid w:val="00E66031"/>
    <w:rsid w:val="00E664CC"/>
    <w:rsid w:val="00E6755F"/>
    <w:rsid w:val="00E67EC1"/>
    <w:rsid w:val="00E701C1"/>
    <w:rsid w:val="00E70388"/>
    <w:rsid w:val="00E70D0A"/>
    <w:rsid w:val="00E70F92"/>
    <w:rsid w:val="00E7145A"/>
    <w:rsid w:val="00E72928"/>
    <w:rsid w:val="00E729F7"/>
    <w:rsid w:val="00E734AD"/>
    <w:rsid w:val="00E73C7C"/>
    <w:rsid w:val="00E73D89"/>
    <w:rsid w:val="00E747C8"/>
    <w:rsid w:val="00E748D4"/>
    <w:rsid w:val="00E74B8E"/>
    <w:rsid w:val="00E74C54"/>
    <w:rsid w:val="00E75A17"/>
    <w:rsid w:val="00E75ED2"/>
    <w:rsid w:val="00E770D4"/>
    <w:rsid w:val="00E77242"/>
    <w:rsid w:val="00E77367"/>
    <w:rsid w:val="00E77435"/>
    <w:rsid w:val="00E77A03"/>
    <w:rsid w:val="00E80312"/>
    <w:rsid w:val="00E81291"/>
    <w:rsid w:val="00E81CAA"/>
    <w:rsid w:val="00E822E8"/>
    <w:rsid w:val="00E823F3"/>
    <w:rsid w:val="00E82554"/>
    <w:rsid w:val="00E82606"/>
    <w:rsid w:val="00E82F95"/>
    <w:rsid w:val="00E82FFF"/>
    <w:rsid w:val="00E83B6C"/>
    <w:rsid w:val="00E84489"/>
    <w:rsid w:val="00E846C8"/>
    <w:rsid w:val="00E84957"/>
    <w:rsid w:val="00E84A55"/>
    <w:rsid w:val="00E8551D"/>
    <w:rsid w:val="00E85BFF"/>
    <w:rsid w:val="00E85F06"/>
    <w:rsid w:val="00E85FEF"/>
    <w:rsid w:val="00E8739C"/>
    <w:rsid w:val="00E874C9"/>
    <w:rsid w:val="00E87DC8"/>
    <w:rsid w:val="00E90218"/>
    <w:rsid w:val="00E90391"/>
    <w:rsid w:val="00E906C2"/>
    <w:rsid w:val="00E9152F"/>
    <w:rsid w:val="00E91727"/>
    <w:rsid w:val="00E91C56"/>
    <w:rsid w:val="00E920AB"/>
    <w:rsid w:val="00E92493"/>
    <w:rsid w:val="00E92C78"/>
    <w:rsid w:val="00E9311F"/>
    <w:rsid w:val="00E932D9"/>
    <w:rsid w:val="00E934D1"/>
    <w:rsid w:val="00E937DB"/>
    <w:rsid w:val="00E94088"/>
    <w:rsid w:val="00E943F1"/>
    <w:rsid w:val="00E94AF0"/>
    <w:rsid w:val="00E94F47"/>
    <w:rsid w:val="00E95D13"/>
    <w:rsid w:val="00E95DD3"/>
    <w:rsid w:val="00E95DF8"/>
    <w:rsid w:val="00E967ED"/>
    <w:rsid w:val="00E969D5"/>
    <w:rsid w:val="00E96E61"/>
    <w:rsid w:val="00EA113E"/>
    <w:rsid w:val="00EA1CF8"/>
    <w:rsid w:val="00EA24A8"/>
    <w:rsid w:val="00EA2653"/>
    <w:rsid w:val="00EA309A"/>
    <w:rsid w:val="00EA3F61"/>
    <w:rsid w:val="00EA4D4C"/>
    <w:rsid w:val="00EA5421"/>
    <w:rsid w:val="00EA5645"/>
    <w:rsid w:val="00EA58D1"/>
    <w:rsid w:val="00EA61BC"/>
    <w:rsid w:val="00EA668D"/>
    <w:rsid w:val="00EA681A"/>
    <w:rsid w:val="00EA6F28"/>
    <w:rsid w:val="00EA735B"/>
    <w:rsid w:val="00EA7E7C"/>
    <w:rsid w:val="00EB12CB"/>
    <w:rsid w:val="00EB13FC"/>
    <w:rsid w:val="00EB1C0D"/>
    <w:rsid w:val="00EB1E69"/>
    <w:rsid w:val="00EB2086"/>
    <w:rsid w:val="00EB35DA"/>
    <w:rsid w:val="00EB3805"/>
    <w:rsid w:val="00EB4BC7"/>
    <w:rsid w:val="00EB59DC"/>
    <w:rsid w:val="00EB5EDF"/>
    <w:rsid w:val="00EB60FE"/>
    <w:rsid w:val="00EB72C1"/>
    <w:rsid w:val="00EB74C6"/>
    <w:rsid w:val="00EB74DB"/>
    <w:rsid w:val="00EC139E"/>
    <w:rsid w:val="00EC15E0"/>
    <w:rsid w:val="00EC1B8A"/>
    <w:rsid w:val="00EC21FB"/>
    <w:rsid w:val="00EC252B"/>
    <w:rsid w:val="00EC27F2"/>
    <w:rsid w:val="00EC298B"/>
    <w:rsid w:val="00EC2E71"/>
    <w:rsid w:val="00EC34F2"/>
    <w:rsid w:val="00EC3B49"/>
    <w:rsid w:val="00EC3E4B"/>
    <w:rsid w:val="00EC3F42"/>
    <w:rsid w:val="00EC403A"/>
    <w:rsid w:val="00EC4B78"/>
    <w:rsid w:val="00EC4F12"/>
    <w:rsid w:val="00EC5359"/>
    <w:rsid w:val="00EC562A"/>
    <w:rsid w:val="00EC58D3"/>
    <w:rsid w:val="00EC5FB9"/>
    <w:rsid w:val="00EC6360"/>
    <w:rsid w:val="00EC651C"/>
    <w:rsid w:val="00EC65C7"/>
    <w:rsid w:val="00EC65E2"/>
    <w:rsid w:val="00ED0146"/>
    <w:rsid w:val="00ED02CA"/>
    <w:rsid w:val="00ED067A"/>
    <w:rsid w:val="00ED2B50"/>
    <w:rsid w:val="00ED2D94"/>
    <w:rsid w:val="00ED3D58"/>
    <w:rsid w:val="00ED49C8"/>
    <w:rsid w:val="00ED4ED4"/>
    <w:rsid w:val="00ED5391"/>
    <w:rsid w:val="00ED591B"/>
    <w:rsid w:val="00ED6661"/>
    <w:rsid w:val="00ED674E"/>
    <w:rsid w:val="00ED737D"/>
    <w:rsid w:val="00ED7488"/>
    <w:rsid w:val="00EE028D"/>
    <w:rsid w:val="00EE0350"/>
    <w:rsid w:val="00EE05A7"/>
    <w:rsid w:val="00EE0719"/>
    <w:rsid w:val="00EE0BB7"/>
    <w:rsid w:val="00EE0DEE"/>
    <w:rsid w:val="00EE0E80"/>
    <w:rsid w:val="00EE14AD"/>
    <w:rsid w:val="00EE1579"/>
    <w:rsid w:val="00EE15EF"/>
    <w:rsid w:val="00EE17C5"/>
    <w:rsid w:val="00EE1BF1"/>
    <w:rsid w:val="00EE2967"/>
    <w:rsid w:val="00EE2ABD"/>
    <w:rsid w:val="00EE2AF3"/>
    <w:rsid w:val="00EE30F2"/>
    <w:rsid w:val="00EE3395"/>
    <w:rsid w:val="00EE3D49"/>
    <w:rsid w:val="00EE3E36"/>
    <w:rsid w:val="00EE49EA"/>
    <w:rsid w:val="00EE4A23"/>
    <w:rsid w:val="00EE562D"/>
    <w:rsid w:val="00EE5812"/>
    <w:rsid w:val="00EE5D2A"/>
    <w:rsid w:val="00EE613F"/>
    <w:rsid w:val="00EE7295"/>
    <w:rsid w:val="00EE76DE"/>
    <w:rsid w:val="00EE77B6"/>
    <w:rsid w:val="00EE7869"/>
    <w:rsid w:val="00EF054A"/>
    <w:rsid w:val="00EF09A4"/>
    <w:rsid w:val="00EF0C4E"/>
    <w:rsid w:val="00EF2289"/>
    <w:rsid w:val="00EF2889"/>
    <w:rsid w:val="00EF2DBB"/>
    <w:rsid w:val="00EF3235"/>
    <w:rsid w:val="00EF380D"/>
    <w:rsid w:val="00EF3E0D"/>
    <w:rsid w:val="00EF4C21"/>
    <w:rsid w:val="00EF6CF5"/>
    <w:rsid w:val="00EF7908"/>
    <w:rsid w:val="00EF7E72"/>
    <w:rsid w:val="00F00E62"/>
    <w:rsid w:val="00F0108F"/>
    <w:rsid w:val="00F02804"/>
    <w:rsid w:val="00F02E27"/>
    <w:rsid w:val="00F030F6"/>
    <w:rsid w:val="00F04192"/>
    <w:rsid w:val="00F04279"/>
    <w:rsid w:val="00F05521"/>
    <w:rsid w:val="00F056E6"/>
    <w:rsid w:val="00F0596A"/>
    <w:rsid w:val="00F06199"/>
    <w:rsid w:val="00F068BB"/>
    <w:rsid w:val="00F06D37"/>
    <w:rsid w:val="00F07A5C"/>
    <w:rsid w:val="00F07B9D"/>
    <w:rsid w:val="00F10140"/>
    <w:rsid w:val="00F10C18"/>
    <w:rsid w:val="00F11586"/>
    <w:rsid w:val="00F1183B"/>
    <w:rsid w:val="00F11C2E"/>
    <w:rsid w:val="00F11C5D"/>
    <w:rsid w:val="00F11C9F"/>
    <w:rsid w:val="00F12263"/>
    <w:rsid w:val="00F128BC"/>
    <w:rsid w:val="00F139E7"/>
    <w:rsid w:val="00F1409D"/>
    <w:rsid w:val="00F14214"/>
    <w:rsid w:val="00F157A9"/>
    <w:rsid w:val="00F15AB2"/>
    <w:rsid w:val="00F167E3"/>
    <w:rsid w:val="00F16EE2"/>
    <w:rsid w:val="00F172C9"/>
    <w:rsid w:val="00F172E1"/>
    <w:rsid w:val="00F17664"/>
    <w:rsid w:val="00F17EE3"/>
    <w:rsid w:val="00F2122D"/>
    <w:rsid w:val="00F21A88"/>
    <w:rsid w:val="00F21E95"/>
    <w:rsid w:val="00F22197"/>
    <w:rsid w:val="00F221D1"/>
    <w:rsid w:val="00F228C9"/>
    <w:rsid w:val="00F22BBA"/>
    <w:rsid w:val="00F22D0A"/>
    <w:rsid w:val="00F23DDD"/>
    <w:rsid w:val="00F242EC"/>
    <w:rsid w:val="00F2434F"/>
    <w:rsid w:val="00F25967"/>
    <w:rsid w:val="00F25BB6"/>
    <w:rsid w:val="00F26985"/>
    <w:rsid w:val="00F26B7E"/>
    <w:rsid w:val="00F2734C"/>
    <w:rsid w:val="00F27577"/>
    <w:rsid w:val="00F279A0"/>
    <w:rsid w:val="00F27A3B"/>
    <w:rsid w:val="00F27AEE"/>
    <w:rsid w:val="00F300C4"/>
    <w:rsid w:val="00F308FB"/>
    <w:rsid w:val="00F30CBD"/>
    <w:rsid w:val="00F30CC8"/>
    <w:rsid w:val="00F31946"/>
    <w:rsid w:val="00F31EDB"/>
    <w:rsid w:val="00F31F79"/>
    <w:rsid w:val="00F31FC4"/>
    <w:rsid w:val="00F321A5"/>
    <w:rsid w:val="00F334CC"/>
    <w:rsid w:val="00F33817"/>
    <w:rsid w:val="00F33D1E"/>
    <w:rsid w:val="00F34252"/>
    <w:rsid w:val="00F35078"/>
    <w:rsid w:val="00F367DF"/>
    <w:rsid w:val="00F36E85"/>
    <w:rsid w:val="00F3717E"/>
    <w:rsid w:val="00F3778F"/>
    <w:rsid w:val="00F37FA0"/>
    <w:rsid w:val="00F403AC"/>
    <w:rsid w:val="00F40467"/>
    <w:rsid w:val="00F408A3"/>
    <w:rsid w:val="00F4150A"/>
    <w:rsid w:val="00F41984"/>
    <w:rsid w:val="00F41F51"/>
    <w:rsid w:val="00F420D5"/>
    <w:rsid w:val="00F423E8"/>
    <w:rsid w:val="00F4270C"/>
    <w:rsid w:val="00F43B56"/>
    <w:rsid w:val="00F43D44"/>
    <w:rsid w:val="00F43FAF"/>
    <w:rsid w:val="00F44019"/>
    <w:rsid w:val="00F44883"/>
    <w:rsid w:val="00F44A80"/>
    <w:rsid w:val="00F451EA"/>
    <w:rsid w:val="00F45236"/>
    <w:rsid w:val="00F45447"/>
    <w:rsid w:val="00F456C6"/>
    <w:rsid w:val="00F45754"/>
    <w:rsid w:val="00F4577B"/>
    <w:rsid w:val="00F45858"/>
    <w:rsid w:val="00F462B1"/>
    <w:rsid w:val="00F46496"/>
    <w:rsid w:val="00F4694B"/>
    <w:rsid w:val="00F46ADC"/>
    <w:rsid w:val="00F474D0"/>
    <w:rsid w:val="00F478A2"/>
    <w:rsid w:val="00F5013C"/>
    <w:rsid w:val="00F50179"/>
    <w:rsid w:val="00F50CC2"/>
    <w:rsid w:val="00F50E50"/>
    <w:rsid w:val="00F51136"/>
    <w:rsid w:val="00F515EE"/>
    <w:rsid w:val="00F51BA0"/>
    <w:rsid w:val="00F521D9"/>
    <w:rsid w:val="00F53D76"/>
    <w:rsid w:val="00F54264"/>
    <w:rsid w:val="00F5516F"/>
    <w:rsid w:val="00F5542C"/>
    <w:rsid w:val="00F558A4"/>
    <w:rsid w:val="00F56511"/>
    <w:rsid w:val="00F56BD7"/>
    <w:rsid w:val="00F60F9D"/>
    <w:rsid w:val="00F60FD4"/>
    <w:rsid w:val="00F61552"/>
    <w:rsid w:val="00F6194E"/>
    <w:rsid w:val="00F619B7"/>
    <w:rsid w:val="00F62397"/>
    <w:rsid w:val="00F623AC"/>
    <w:rsid w:val="00F62429"/>
    <w:rsid w:val="00F62623"/>
    <w:rsid w:val="00F627C3"/>
    <w:rsid w:val="00F63C00"/>
    <w:rsid w:val="00F6412A"/>
    <w:rsid w:val="00F64529"/>
    <w:rsid w:val="00F64C56"/>
    <w:rsid w:val="00F657DA"/>
    <w:rsid w:val="00F65804"/>
    <w:rsid w:val="00F65893"/>
    <w:rsid w:val="00F6617E"/>
    <w:rsid w:val="00F66A4A"/>
    <w:rsid w:val="00F66CF0"/>
    <w:rsid w:val="00F6735E"/>
    <w:rsid w:val="00F706B9"/>
    <w:rsid w:val="00F7140B"/>
    <w:rsid w:val="00F71E22"/>
    <w:rsid w:val="00F71F0A"/>
    <w:rsid w:val="00F72142"/>
    <w:rsid w:val="00F72AE7"/>
    <w:rsid w:val="00F73363"/>
    <w:rsid w:val="00F735EA"/>
    <w:rsid w:val="00F73F87"/>
    <w:rsid w:val="00F74257"/>
    <w:rsid w:val="00F76666"/>
    <w:rsid w:val="00F77B9C"/>
    <w:rsid w:val="00F80A64"/>
    <w:rsid w:val="00F816CB"/>
    <w:rsid w:val="00F821CD"/>
    <w:rsid w:val="00F82401"/>
    <w:rsid w:val="00F833BA"/>
    <w:rsid w:val="00F83648"/>
    <w:rsid w:val="00F8377C"/>
    <w:rsid w:val="00F8388D"/>
    <w:rsid w:val="00F83E84"/>
    <w:rsid w:val="00F83F8E"/>
    <w:rsid w:val="00F845BB"/>
    <w:rsid w:val="00F84FD0"/>
    <w:rsid w:val="00F85277"/>
    <w:rsid w:val="00F85604"/>
    <w:rsid w:val="00F859A8"/>
    <w:rsid w:val="00F85D56"/>
    <w:rsid w:val="00F8631A"/>
    <w:rsid w:val="00F86D87"/>
    <w:rsid w:val="00F86D90"/>
    <w:rsid w:val="00F901F7"/>
    <w:rsid w:val="00F90491"/>
    <w:rsid w:val="00F90575"/>
    <w:rsid w:val="00F9108B"/>
    <w:rsid w:val="00F91129"/>
    <w:rsid w:val="00F91349"/>
    <w:rsid w:val="00F917C6"/>
    <w:rsid w:val="00F917F9"/>
    <w:rsid w:val="00F91DFA"/>
    <w:rsid w:val="00F91EFD"/>
    <w:rsid w:val="00F9395D"/>
    <w:rsid w:val="00F93A8A"/>
    <w:rsid w:val="00F94188"/>
    <w:rsid w:val="00F948D6"/>
    <w:rsid w:val="00F95248"/>
    <w:rsid w:val="00F956A9"/>
    <w:rsid w:val="00F9616D"/>
    <w:rsid w:val="00F963ED"/>
    <w:rsid w:val="00F966CF"/>
    <w:rsid w:val="00F96B85"/>
    <w:rsid w:val="00F96CAE"/>
    <w:rsid w:val="00F9737D"/>
    <w:rsid w:val="00F97C99"/>
    <w:rsid w:val="00F97E3B"/>
    <w:rsid w:val="00FA0173"/>
    <w:rsid w:val="00FA0F50"/>
    <w:rsid w:val="00FA125F"/>
    <w:rsid w:val="00FA15DA"/>
    <w:rsid w:val="00FA1BEB"/>
    <w:rsid w:val="00FA224A"/>
    <w:rsid w:val="00FA239B"/>
    <w:rsid w:val="00FA2612"/>
    <w:rsid w:val="00FA44BE"/>
    <w:rsid w:val="00FA4EA6"/>
    <w:rsid w:val="00FA521E"/>
    <w:rsid w:val="00FA5533"/>
    <w:rsid w:val="00FA5607"/>
    <w:rsid w:val="00FA6083"/>
    <w:rsid w:val="00FA662D"/>
    <w:rsid w:val="00FA6EA9"/>
    <w:rsid w:val="00FA71F9"/>
    <w:rsid w:val="00FA73B1"/>
    <w:rsid w:val="00FA7A0F"/>
    <w:rsid w:val="00FA7E25"/>
    <w:rsid w:val="00FB0858"/>
    <w:rsid w:val="00FB0CB9"/>
    <w:rsid w:val="00FB1B10"/>
    <w:rsid w:val="00FB1B6F"/>
    <w:rsid w:val="00FB231D"/>
    <w:rsid w:val="00FB2438"/>
    <w:rsid w:val="00FB2AD7"/>
    <w:rsid w:val="00FB45A4"/>
    <w:rsid w:val="00FB45F1"/>
    <w:rsid w:val="00FB4A72"/>
    <w:rsid w:val="00FB4F24"/>
    <w:rsid w:val="00FB54E8"/>
    <w:rsid w:val="00FB5F14"/>
    <w:rsid w:val="00FB622A"/>
    <w:rsid w:val="00FB6E36"/>
    <w:rsid w:val="00FB7054"/>
    <w:rsid w:val="00FB736D"/>
    <w:rsid w:val="00FC04A5"/>
    <w:rsid w:val="00FC0B4E"/>
    <w:rsid w:val="00FC0C13"/>
    <w:rsid w:val="00FC1088"/>
    <w:rsid w:val="00FC1149"/>
    <w:rsid w:val="00FC17B7"/>
    <w:rsid w:val="00FC195E"/>
    <w:rsid w:val="00FC1C7D"/>
    <w:rsid w:val="00FC2145"/>
    <w:rsid w:val="00FC2B75"/>
    <w:rsid w:val="00FC2C37"/>
    <w:rsid w:val="00FC2CB7"/>
    <w:rsid w:val="00FC3436"/>
    <w:rsid w:val="00FC4090"/>
    <w:rsid w:val="00FC55B4"/>
    <w:rsid w:val="00FC5AC0"/>
    <w:rsid w:val="00FC5E4E"/>
    <w:rsid w:val="00FC6B4B"/>
    <w:rsid w:val="00FC7AFC"/>
    <w:rsid w:val="00FD00E6"/>
    <w:rsid w:val="00FD09A1"/>
    <w:rsid w:val="00FD1080"/>
    <w:rsid w:val="00FD147D"/>
    <w:rsid w:val="00FD27A2"/>
    <w:rsid w:val="00FD2855"/>
    <w:rsid w:val="00FD2A7C"/>
    <w:rsid w:val="00FD3B3A"/>
    <w:rsid w:val="00FD3D2E"/>
    <w:rsid w:val="00FD47F5"/>
    <w:rsid w:val="00FD4933"/>
    <w:rsid w:val="00FD59EB"/>
    <w:rsid w:val="00FD6222"/>
    <w:rsid w:val="00FD6D2C"/>
    <w:rsid w:val="00FD716F"/>
    <w:rsid w:val="00FD7299"/>
    <w:rsid w:val="00FD7A8E"/>
    <w:rsid w:val="00FE04EA"/>
    <w:rsid w:val="00FE133B"/>
    <w:rsid w:val="00FE13A6"/>
    <w:rsid w:val="00FE1CE9"/>
    <w:rsid w:val="00FE1FBE"/>
    <w:rsid w:val="00FE228D"/>
    <w:rsid w:val="00FE2437"/>
    <w:rsid w:val="00FE2B9E"/>
    <w:rsid w:val="00FE2F63"/>
    <w:rsid w:val="00FE3901"/>
    <w:rsid w:val="00FE39D3"/>
    <w:rsid w:val="00FE43D7"/>
    <w:rsid w:val="00FE4A89"/>
    <w:rsid w:val="00FE4BCE"/>
    <w:rsid w:val="00FE54AE"/>
    <w:rsid w:val="00FE576A"/>
    <w:rsid w:val="00FE57CF"/>
    <w:rsid w:val="00FE5CD1"/>
    <w:rsid w:val="00FE628C"/>
    <w:rsid w:val="00FE6441"/>
    <w:rsid w:val="00FE72D0"/>
    <w:rsid w:val="00FE7720"/>
    <w:rsid w:val="00FE79D8"/>
    <w:rsid w:val="00FE7E79"/>
    <w:rsid w:val="00FF0047"/>
    <w:rsid w:val="00FF0D4D"/>
    <w:rsid w:val="00FF1356"/>
    <w:rsid w:val="00FF137E"/>
    <w:rsid w:val="00FF13FC"/>
    <w:rsid w:val="00FF1E3A"/>
    <w:rsid w:val="00FF3850"/>
    <w:rsid w:val="00FF397B"/>
    <w:rsid w:val="00FF3DF7"/>
    <w:rsid w:val="00FF3E7D"/>
    <w:rsid w:val="00FF4514"/>
    <w:rsid w:val="00FF486A"/>
    <w:rsid w:val="00FF48C3"/>
    <w:rsid w:val="00FF53C3"/>
    <w:rsid w:val="00FF56B4"/>
    <w:rsid w:val="00FF59DF"/>
    <w:rsid w:val="00FF5B99"/>
    <w:rsid w:val="00FF6A49"/>
    <w:rsid w:val="00FF6DD7"/>
    <w:rsid w:val="00FF6E2E"/>
    <w:rsid w:val="00FF6FB0"/>
    <w:rsid w:val="00FF730C"/>
    <w:rsid w:val="00FF73F4"/>
    <w:rsid w:val="00FF776B"/>
    <w:rsid w:val="00FF783B"/>
    <w:rsid w:val="00FF7AEE"/>
    <w:rsid w:val="00FF7CE4"/>
    <w:rsid w:val="00FF7E39"/>
    <w:rsid w:val="013B4944"/>
    <w:rsid w:val="01B43DD8"/>
    <w:rsid w:val="027F104C"/>
    <w:rsid w:val="031640ED"/>
    <w:rsid w:val="03340AC7"/>
    <w:rsid w:val="03AD58A1"/>
    <w:rsid w:val="03C9092D"/>
    <w:rsid w:val="040A2CF3"/>
    <w:rsid w:val="044B5C73"/>
    <w:rsid w:val="04583A5F"/>
    <w:rsid w:val="047F373C"/>
    <w:rsid w:val="04A13504"/>
    <w:rsid w:val="04B20785"/>
    <w:rsid w:val="05335E16"/>
    <w:rsid w:val="062A49D4"/>
    <w:rsid w:val="076A5F83"/>
    <w:rsid w:val="07971FD7"/>
    <w:rsid w:val="08441F87"/>
    <w:rsid w:val="08872B64"/>
    <w:rsid w:val="088D5BA8"/>
    <w:rsid w:val="08902440"/>
    <w:rsid w:val="08DA08BA"/>
    <w:rsid w:val="09560538"/>
    <w:rsid w:val="09891220"/>
    <w:rsid w:val="09AF5ECF"/>
    <w:rsid w:val="09B515FF"/>
    <w:rsid w:val="09EC5D48"/>
    <w:rsid w:val="0A9E1968"/>
    <w:rsid w:val="0B5B1213"/>
    <w:rsid w:val="0B770C6E"/>
    <w:rsid w:val="0BA0392E"/>
    <w:rsid w:val="0BB84DE3"/>
    <w:rsid w:val="0BE54403"/>
    <w:rsid w:val="0BF77EE3"/>
    <w:rsid w:val="0D1440E6"/>
    <w:rsid w:val="0E425FEA"/>
    <w:rsid w:val="0E965AB6"/>
    <w:rsid w:val="0FD0094D"/>
    <w:rsid w:val="10AC01F8"/>
    <w:rsid w:val="11E06556"/>
    <w:rsid w:val="13257202"/>
    <w:rsid w:val="135B7955"/>
    <w:rsid w:val="139C32A8"/>
    <w:rsid w:val="14B7657F"/>
    <w:rsid w:val="150A4416"/>
    <w:rsid w:val="151D6EB6"/>
    <w:rsid w:val="171317CC"/>
    <w:rsid w:val="17282198"/>
    <w:rsid w:val="17334D38"/>
    <w:rsid w:val="175D7709"/>
    <w:rsid w:val="183C08E0"/>
    <w:rsid w:val="18B74CAE"/>
    <w:rsid w:val="18C70C1D"/>
    <w:rsid w:val="193938E2"/>
    <w:rsid w:val="193C385F"/>
    <w:rsid w:val="19636CD6"/>
    <w:rsid w:val="1A542C5B"/>
    <w:rsid w:val="1AE826DB"/>
    <w:rsid w:val="1BC81072"/>
    <w:rsid w:val="1C2948F4"/>
    <w:rsid w:val="1C7579C5"/>
    <w:rsid w:val="1C84080D"/>
    <w:rsid w:val="1C983107"/>
    <w:rsid w:val="1CAE2016"/>
    <w:rsid w:val="1CBF1B56"/>
    <w:rsid w:val="1D2F6D72"/>
    <w:rsid w:val="1D523C3B"/>
    <w:rsid w:val="1DB377EF"/>
    <w:rsid w:val="1E867014"/>
    <w:rsid w:val="1E9D2342"/>
    <w:rsid w:val="212E41EE"/>
    <w:rsid w:val="2137220A"/>
    <w:rsid w:val="21F453A3"/>
    <w:rsid w:val="223E5700"/>
    <w:rsid w:val="225C42C2"/>
    <w:rsid w:val="225D785E"/>
    <w:rsid w:val="22CC0004"/>
    <w:rsid w:val="22F22E32"/>
    <w:rsid w:val="23A06769"/>
    <w:rsid w:val="24101808"/>
    <w:rsid w:val="2460453E"/>
    <w:rsid w:val="24CA19B7"/>
    <w:rsid w:val="24CA7C09"/>
    <w:rsid w:val="24FB525B"/>
    <w:rsid w:val="2624049B"/>
    <w:rsid w:val="262C2FF8"/>
    <w:rsid w:val="26743E6B"/>
    <w:rsid w:val="267C13D7"/>
    <w:rsid w:val="279D7B8A"/>
    <w:rsid w:val="27DB65ED"/>
    <w:rsid w:val="27F61241"/>
    <w:rsid w:val="285A12A4"/>
    <w:rsid w:val="286A04A4"/>
    <w:rsid w:val="2A1C25CC"/>
    <w:rsid w:val="2A613231"/>
    <w:rsid w:val="2A84085A"/>
    <w:rsid w:val="2A944F41"/>
    <w:rsid w:val="2C370995"/>
    <w:rsid w:val="2CB01C67"/>
    <w:rsid w:val="2CCD473A"/>
    <w:rsid w:val="2CD84677"/>
    <w:rsid w:val="2D6706EB"/>
    <w:rsid w:val="2E3C1D93"/>
    <w:rsid w:val="2E4B79D0"/>
    <w:rsid w:val="2EB60653"/>
    <w:rsid w:val="2F0852BC"/>
    <w:rsid w:val="2F0B6E0E"/>
    <w:rsid w:val="30B575EE"/>
    <w:rsid w:val="31836236"/>
    <w:rsid w:val="31B639EF"/>
    <w:rsid w:val="33BA52ED"/>
    <w:rsid w:val="33C84E4A"/>
    <w:rsid w:val="340D3C8D"/>
    <w:rsid w:val="34876910"/>
    <w:rsid w:val="34AD0F7B"/>
    <w:rsid w:val="350F6AC3"/>
    <w:rsid w:val="353A66E5"/>
    <w:rsid w:val="355E4A8D"/>
    <w:rsid w:val="35985A6C"/>
    <w:rsid w:val="35AF5CBB"/>
    <w:rsid w:val="36093D2C"/>
    <w:rsid w:val="36323860"/>
    <w:rsid w:val="36703B69"/>
    <w:rsid w:val="36E2057C"/>
    <w:rsid w:val="37384EA6"/>
    <w:rsid w:val="376C4B50"/>
    <w:rsid w:val="389704E1"/>
    <w:rsid w:val="38F90665"/>
    <w:rsid w:val="39111020"/>
    <w:rsid w:val="396E7383"/>
    <w:rsid w:val="39A474B2"/>
    <w:rsid w:val="39FC7BE4"/>
    <w:rsid w:val="3A627656"/>
    <w:rsid w:val="3ACF0555"/>
    <w:rsid w:val="3B11563D"/>
    <w:rsid w:val="3B5856DA"/>
    <w:rsid w:val="3B5A014A"/>
    <w:rsid w:val="3B6C6824"/>
    <w:rsid w:val="3C90559D"/>
    <w:rsid w:val="3CCF578C"/>
    <w:rsid w:val="3E586B70"/>
    <w:rsid w:val="3FCB5E99"/>
    <w:rsid w:val="40E51BFB"/>
    <w:rsid w:val="40EB63CF"/>
    <w:rsid w:val="41F560D9"/>
    <w:rsid w:val="42115DAD"/>
    <w:rsid w:val="437B7DBF"/>
    <w:rsid w:val="438B4E9F"/>
    <w:rsid w:val="457B0D80"/>
    <w:rsid w:val="45A05B2F"/>
    <w:rsid w:val="45DA1240"/>
    <w:rsid w:val="46436660"/>
    <w:rsid w:val="4656218D"/>
    <w:rsid w:val="472114B3"/>
    <w:rsid w:val="47737835"/>
    <w:rsid w:val="47CB122D"/>
    <w:rsid w:val="48027536"/>
    <w:rsid w:val="480E5EDB"/>
    <w:rsid w:val="48372B61"/>
    <w:rsid w:val="49603E81"/>
    <w:rsid w:val="49B71458"/>
    <w:rsid w:val="4A273284"/>
    <w:rsid w:val="4A3E05CE"/>
    <w:rsid w:val="4AB10DA0"/>
    <w:rsid w:val="4ACD2902"/>
    <w:rsid w:val="4ADD72DE"/>
    <w:rsid w:val="4B3C7911"/>
    <w:rsid w:val="4B986E74"/>
    <w:rsid w:val="4B9B721A"/>
    <w:rsid w:val="4BB943B0"/>
    <w:rsid w:val="4C137FAF"/>
    <w:rsid w:val="4C7F7CD3"/>
    <w:rsid w:val="4CB1386B"/>
    <w:rsid w:val="4CF316EC"/>
    <w:rsid w:val="4D5C3245"/>
    <w:rsid w:val="4D9A1FBF"/>
    <w:rsid w:val="4DBC3CE3"/>
    <w:rsid w:val="4DC82688"/>
    <w:rsid w:val="4E0452F6"/>
    <w:rsid w:val="4E147F73"/>
    <w:rsid w:val="4E513DB4"/>
    <w:rsid w:val="4F28373D"/>
    <w:rsid w:val="4FB8570C"/>
    <w:rsid w:val="507052D8"/>
    <w:rsid w:val="51DD6826"/>
    <w:rsid w:val="521C611E"/>
    <w:rsid w:val="526C1842"/>
    <w:rsid w:val="531F1F58"/>
    <w:rsid w:val="53360094"/>
    <w:rsid w:val="534C5B09"/>
    <w:rsid w:val="53577CF7"/>
    <w:rsid w:val="538746F9"/>
    <w:rsid w:val="53B93FAD"/>
    <w:rsid w:val="54622056"/>
    <w:rsid w:val="54EC0D70"/>
    <w:rsid w:val="5557732B"/>
    <w:rsid w:val="569D0DF9"/>
    <w:rsid w:val="569F41A2"/>
    <w:rsid w:val="575E4BEB"/>
    <w:rsid w:val="57932B88"/>
    <w:rsid w:val="57AA104B"/>
    <w:rsid w:val="586E7D21"/>
    <w:rsid w:val="58742936"/>
    <w:rsid w:val="591B2E3D"/>
    <w:rsid w:val="5AE61A9C"/>
    <w:rsid w:val="5B117888"/>
    <w:rsid w:val="5BF71326"/>
    <w:rsid w:val="5C4653AE"/>
    <w:rsid w:val="5D3979CE"/>
    <w:rsid w:val="5DA54794"/>
    <w:rsid w:val="5E5835B4"/>
    <w:rsid w:val="5EAB3843"/>
    <w:rsid w:val="5F3F4090"/>
    <w:rsid w:val="5F725DBF"/>
    <w:rsid w:val="5F9064F4"/>
    <w:rsid w:val="5FE67A98"/>
    <w:rsid w:val="60004CFA"/>
    <w:rsid w:val="60653243"/>
    <w:rsid w:val="617B1E1B"/>
    <w:rsid w:val="61905EB4"/>
    <w:rsid w:val="61AD656B"/>
    <w:rsid w:val="6385295E"/>
    <w:rsid w:val="639E42DA"/>
    <w:rsid w:val="64556721"/>
    <w:rsid w:val="64AF37A1"/>
    <w:rsid w:val="64CA2D32"/>
    <w:rsid w:val="64F97173"/>
    <w:rsid w:val="65B01973"/>
    <w:rsid w:val="65FD7C76"/>
    <w:rsid w:val="661E03DB"/>
    <w:rsid w:val="662F6008"/>
    <w:rsid w:val="67DA328C"/>
    <w:rsid w:val="68280269"/>
    <w:rsid w:val="69E763CD"/>
    <w:rsid w:val="6A336057"/>
    <w:rsid w:val="6A4E0984"/>
    <w:rsid w:val="6A6725F6"/>
    <w:rsid w:val="6AA6380C"/>
    <w:rsid w:val="6AF91C7B"/>
    <w:rsid w:val="6BB34261"/>
    <w:rsid w:val="6BD16BCB"/>
    <w:rsid w:val="6C2947E2"/>
    <w:rsid w:val="6C33740F"/>
    <w:rsid w:val="6CB561BE"/>
    <w:rsid w:val="6DB13A3A"/>
    <w:rsid w:val="6E3022FE"/>
    <w:rsid w:val="6EF727C3"/>
    <w:rsid w:val="6F466928"/>
    <w:rsid w:val="6F4D3E4C"/>
    <w:rsid w:val="7024730F"/>
    <w:rsid w:val="70DF36C1"/>
    <w:rsid w:val="714459EF"/>
    <w:rsid w:val="7168515E"/>
    <w:rsid w:val="717209D9"/>
    <w:rsid w:val="718F7CFB"/>
    <w:rsid w:val="71C9732D"/>
    <w:rsid w:val="71D53A10"/>
    <w:rsid w:val="73973EB0"/>
    <w:rsid w:val="73B16936"/>
    <w:rsid w:val="73D019E7"/>
    <w:rsid w:val="7513602F"/>
    <w:rsid w:val="75432F89"/>
    <w:rsid w:val="75BE0ADD"/>
    <w:rsid w:val="76C40B40"/>
    <w:rsid w:val="76D872C4"/>
    <w:rsid w:val="777C4360"/>
    <w:rsid w:val="782F72DB"/>
    <w:rsid w:val="79091C23"/>
    <w:rsid w:val="79960FDD"/>
    <w:rsid w:val="79D8521D"/>
    <w:rsid w:val="79DC2042"/>
    <w:rsid w:val="79FD47FB"/>
    <w:rsid w:val="7BAB6FC2"/>
    <w:rsid w:val="7BED2E7E"/>
    <w:rsid w:val="7CD70BFD"/>
    <w:rsid w:val="7D250F4E"/>
    <w:rsid w:val="7D384117"/>
    <w:rsid w:val="7D6D6C73"/>
    <w:rsid w:val="7DE254A3"/>
    <w:rsid w:val="7EAD3051"/>
    <w:rsid w:val="7F13096B"/>
    <w:rsid w:val="7FFC30B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2"/>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3"/>
    <w:qFormat/>
    <w:uiPriority w:val="0"/>
    <w:pPr>
      <w:keepNext/>
      <w:keepLines/>
      <w:spacing w:before="260" w:after="260" w:line="416" w:lineRule="auto"/>
      <w:outlineLvl w:val="2"/>
    </w:pPr>
    <w:rPr>
      <w:b/>
      <w:bCs/>
      <w:sz w:val="32"/>
      <w:szCs w:val="32"/>
    </w:rPr>
  </w:style>
  <w:style w:type="paragraph" w:styleId="5">
    <w:name w:val="heading 4"/>
    <w:basedOn w:val="1"/>
    <w:next w:val="1"/>
    <w:link w:val="44"/>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5"/>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6"/>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7"/>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8"/>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9"/>
    <w:qFormat/>
    <w:uiPriority w:val="0"/>
    <w:pPr>
      <w:keepNext/>
      <w:keepLines/>
      <w:adjustRightInd/>
      <w:spacing w:before="240" w:after="64" w:line="320" w:lineRule="auto"/>
      <w:outlineLvl w:val="8"/>
    </w:pPr>
    <w:rPr>
      <w:rFonts w:ascii="Arial" w:hAnsi="Arial" w:eastAsia="黑体"/>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48"/>
    <w:semiHidden/>
    <w:unhideWhenUsed/>
    <w:qFormat/>
    <w:uiPriority w:val="99"/>
    <w:pPr>
      <w:jc w:val="left"/>
    </w:pPr>
  </w:style>
  <w:style w:type="paragraph" w:styleId="14">
    <w:name w:val="Body Text"/>
    <w:basedOn w:val="1"/>
    <w:link w:val="93"/>
    <w:qFormat/>
    <w:uiPriority w:val="1"/>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Date"/>
    <w:basedOn w:val="1"/>
    <w:next w:val="1"/>
    <w:link w:val="257"/>
    <w:semiHidden/>
    <w:unhideWhenUsed/>
    <w:qFormat/>
    <w:uiPriority w:val="99"/>
    <w:pPr>
      <w:ind w:left="100" w:leftChars="2500"/>
    </w:pPr>
  </w:style>
  <w:style w:type="paragraph" w:styleId="18">
    <w:name w:val="Balloon Text"/>
    <w:basedOn w:val="1"/>
    <w:link w:val="52"/>
    <w:semiHidden/>
    <w:unhideWhenUsed/>
    <w:qFormat/>
    <w:uiPriority w:val="99"/>
    <w:rPr>
      <w:sz w:val="18"/>
      <w:szCs w:val="18"/>
    </w:rPr>
  </w:style>
  <w:style w:type="paragraph" w:styleId="19">
    <w:name w:val="footer"/>
    <w:basedOn w:val="1"/>
    <w:link w:val="51"/>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50"/>
    <w:qFormat/>
    <w:uiPriority w:val="99"/>
    <w:pPr>
      <w:tabs>
        <w:tab w:val="center" w:pos="4153"/>
        <w:tab w:val="right" w:pos="8306"/>
      </w:tabs>
      <w:adjustRightInd/>
      <w:snapToGrid w:val="0"/>
      <w:jc w:val="center"/>
    </w:pPr>
    <w:rPr>
      <w:sz w:val="18"/>
      <w:szCs w:val="18"/>
    </w:rPr>
  </w:style>
  <w:style w:type="paragraph" w:styleId="21">
    <w:name w:val="toc 1"/>
    <w:basedOn w:val="1"/>
    <w:next w:val="1"/>
    <w:autoRedefine/>
    <w:unhideWhenUsed/>
    <w:qFormat/>
    <w:uiPriority w:val="39"/>
    <w:rPr>
      <w:rFonts w:ascii="宋体"/>
    </w:rPr>
  </w:style>
  <w:style w:type="paragraph" w:styleId="22">
    <w:name w:val="toc 4"/>
    <w:basedOn w:val="1"/>
    <w:next w:val="1"/>
    <w:autoRedefine/>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6"/>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autoRedefine/>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autoRedefine/>
    <w:unhideWhenUsed/>
    <w:qFormat/>
    <w:uiPriority w:val="39"/>
    <w:pPr>
      <w:tabs>
        <w:tab w:val="right" w:leader="dot" w:pos="9344"/>
      </w:tabs>
      <w:spacing w:line="300" w:lineRule="exact"/>
      <w:ind w:left="210"/>
    </w:pPr>
    <w:rPr>
      <w:rFonts w:ascii="宋体"/>
    </w:rPr>
  </w:style>
  <w:style w:type="paragraph" w:styleId="2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8">
    <w:name w:val="Normal (Web)"/>
    <w:basedOn w:val="1"/>
    <w:unhideWhenUsed/>
    <w:qFormat/>
    <w:uiPriority w:val="99"/>
    <w:pPr>
      <w:widowControl/>
      <w:adjustRightInd/>
      <w:spacing w:before="100" w:beforeAutospacing="1" w:after="100" w:afterAutospacing="1" w:line="240" w:lineRule="auto"/>
      <w:jc w:val="left"/>
    </w:pPr>
    <w:rPr>
      <w:rFonts w:ascii="宋体" w:hAnsi="宋体" w:cs="宋体"/>
      <w:color w:val="000000"/>
      <w:kern w:val="0"/>
      <w:sz w:val="24"/>
      <w:szCs w:val="24"/>
    </w:rPr>
  </w:style>
  <w:style w:type="paragraph" w:styleId="29">
    <w:name w:val="Title"/>
    <w:basedOn w:val="1"/>
    <w:link w:val="55"/>
    <w:qFormat/>
    <w:uiPriority w:val="0"/>
    <w:pPr>
      <w:spacing w:before="240" w:after="60"/>
      <w:jc w:val="center"/>
      <w:outlineLvl w:val="0"/>
    </w:pPr>
    <w:rPr>
      <w:rFonts w:ascii="Arial" w:hAnsi="Arial" w:cs="Arial"/>
      <w:b/>
      <w:bCs/>
      <w:sz w:val="32"/>
      <w:szCs w:val="32"/>
    </w:rPr>
  </w:style>
  <w:style w:type="paragraph" w:styleId="30">
    <w:name w:val="annotation subject"/>
    <w:basedOn w:val="13"/>
    <w:next w:val="13"/>
    <w:link w:val="249"/>
    <w:semiHidden/>
    <w:unhideWhenUsed/>
    <w:qFormat/>
    <w:uiPriority w:val="99"/>
    <w:rPr>
      <w:b/>
      <w:bCs/>
    </w:rPr>
  </w:style>
  <w:style w:type="table" w:styleId="32">
    <w:name w:val="Table Grid"/>
    <w:basedOn w:val="3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22"/>
    <w:rPr>
      <w:b/>
      <w:bCs/>
    </w:rPr>
  </w:style>
  <w:style w:type="character" w:styleId="35">
    <w:name w:val="page number"/>
    <w:qFormat/>
    <w:uiPriority w:val="0"/>
    <w:rPr>
      <w:rFonts w:ascii="宋体" w:hAnsi="Times New Roman" w:eastAsia="宋体"/>
      <w:sz w:val="18"/>
    </w:rPr>
  </w:style>
  <w:style w:type="character" w:styleId="36">
    <w:name w:val="Emphasis"/>
    <w:qFormat/>
    <w:uiPriority w:val="20"/>
    <w:rPr>
      <w:i/>
      <w:iCs/>
    </w:rPr>
  </w:style>
  <w:style w:type="character" w:styleId="37">
    <w:name w:val="Hyperlink"/>
    <w:qFormat/>
    <w:uiPriority w:val="99"/>
    <w:rPr>
      <w:rFonts w:ascii="宋体" w:hAnsi="Times New Roman" w:eastAsia="宋体"/>
      <w:color w:val="auto"/>
      <w:spacing w:val="0"/>
      <w:w w:val="100"/>
      <w:position w:val="0"/>
      <w:sz w:val="21"/>
      <w:u w:val="none"/>
      <w:vertAlign w:val="baseline"/>
    </w:rPr>
  </w:style>
  <w:style w:type="character" w:styleId="38">
    <w:name w:val="HTML Code"/>
    <w:basedOn w:val="33"/>
    <w:semiHidden/>
    <w:unhideWhenUsed/>
    <w:qFormat/>
    <w:uiPriority w:val="99"/>
    <w:rPr>
      <w:rFonts w:ascii="Courier New" w:hAnsi="Courier New"/>
      <w:sz w:val="20"/>
    </w:rPr>
  </w:style>
  <w:style w:type="character" w:styleId="39">
    <w:name w:val="annotation reference"/>
    <w:basedOn w:val="33"/>
    <w:semiHidden/>
    <w:unhideWhenUsed/>
    <w:qFormat/>
    <w:uiPriority w:val="99"/>
    <w:rPr>
      <w:sz w:val="21"/>
      <w:szCs w:val="21"/>
    </w:rPr>
  </w:style>
  <w:style w:type="character" w:styleId="40">
    <w:name w:val="footnote reference"/>
    <w:semiHidden/>
    <w:qFormat/>
    <w:uiPriority w:val="0"/>
    <w:rPr>
      <w:rFonts w:ascii="宋体" w:hAnsi="宋体" w:eastAsia="宋体" w:cs="Times New Roman"/>
      <w:spacing w:val="0"/>
      <w:sz w:val="18"/>
      <w:vertAlign w:val="superscript"/>
    </w:rPr>
  </w:style>
  <w:style w:type="character" w:customStyle="1" w:styleId="41">
    <w:name w:val="标题 1 字符"/>
    <w:link w:val="2"/>
    <w:qFormat/>
    <w:uiPriority w:val="0"/>
    <w:rPr>
      <w:rFonts w:ascii="Times New Roman" w:hAnsi="Times New Roman" w:eastAsia="宋体" w:cs="Times New Roman"/>
      <w:b/>
      <w:bCs/>
      <w:kern w:val="44"/>
      <w:sz w:val="44"/>
      <w:szCs w:val="44"/>
    </w:rPr>
  </w:style>
  <w:style w:type="character" w:customStyle="1" w:styleId="42">
    <w:name w:val="标题 2 字符"/>
    <w:link w:val="3"/>
    <w:qFormat/>
    <w:uiPriority w:val="0"/>
    <w:rPr>
      <w:rFonts w:ascii="Arial" w:hAnsi="Arial" w:eastAsia="黑体" w:cs="Times New Roman"/>
      <w:b/>
      <w:bCs/>
      <w:sz w:val="32"/>
      <w:szCs w:val="32"/>
    </w:rPr>
  </w:style>
  <w:style w:type="character" w:customStyle="1" w:styleId="43">
    <w:name w:val="标题 3 字符"/>
    <w:link w:val="4"/>
    <w:qFormat/>
    <w:uiPriority w:val="0"/>
    <w:rPr>
      <w:rFonts w:ascii="Times New Roman" w:hAnsi="Times New Roman" w:eastAsia="宋体" w:cs="Times New Roman"/>
      <w:b/>
      <w:bCs/>
      <w:sz w:val="32"/>
      <w:szCs w:val="32"/>
    </w:rPr>
  </w:style>
  <w:style w:type="character" w:customStyle="1" w:styleId="44">
    <w:name w:val="标题 4 字符"/>
    <w:link w:val="5"/>
    <w:qFormat/>
    <w:uiPriority w:val="0"/>
    <w:rPr>
      <w:rFonts w:ascii="Arial" w:hAnsi="Arial" w:eastAsia="黑体" w:cs="Times New Roman"/>
      <w:b/>
      <w:bCs/>
      <w:sz w:val="28"/>
      <w:szCs w:val="28"/>
    </w:rPr>
  </w:style>
  <w:style w:type="character" w:customStyle="1" w:styleId="45">
    <w:name w:val="标题 5 字符"/>
    <w:link w:val="6"/>
    <w:qFormat/>
    <w:uiPriority w:val="0"/>
    <w:rPr>
      <w:rFonts w:ascii="Times New Roman" w:hAnsi="Times New Roman" w:eastAsia="宋体" w:cs="Times New Roman"/>
      <w:b/>
      <w:bCs/>
      <w:sz w:val="28"/>
      <w:szCs w:val="28"/>
    </w:rPr>
  </w:style>
  <w:style w:type="character" w:customStyle="1" w:styleId="46">
    <w:name w:val="标题 6 字符"/>
    <w:link w:val="7"/>
    <w:qFormat/>
    <w:uiPriority w:val="0"/>
    <w:rPr>
      <w:rFonts w:ascii="Arial" w:hAnsi="Arial" w:eastAsia="黑体" w:cs="Times New Roman"/>
      <w:b/>
      <w:bCs/>
      <w:sz w:val="24"/>
      <w:szCs w:val="24"/>
    </w:rPr>
  </w:style>
  <w:style w:type="character" w:customStyle="1" w:styleId="47">
    <w:name w:val="标题 7 字符"/>
    <w:link w:val="8"/>
    <w:qFormat/>
    <w:uiPriority w:val="0"/>
    <w:rPr>
      <w:rFonts w:ascii="Times New Roman" w:hAnsi="Times New Roman" w:eastAsia="宋体" w:cs="Times New Roman"/>
      <w:b/>
      <w:bCs/>
      <w:sz w:val="24"/>
      <w:szCs w:val="24"/>
    </w:rPr>
  </w:style>
  <w:style w:type="character" w:customStyle="1" w:styleId="48">
    <w:name w:val="标题 8 字符"/>
    <w:link w:val="9"/>
    <w:qFormat/>
    <w:uiPriority w:val="0"/>
    <w:rPr>
      <w:rFonts w:ascii="Arial" w:hAnsi="Arial" w:eastAsia="黑体" w:cs="Times New Roman"/>
      <w:sz w:val="24"/>
      <w:szCs w:val="24"/>
    </w:rPr>
  </w:style>
  <w:style w:type="character" w:customStyle="1" w:styleId="49">
    <w:name w:val="标题 9 字符"/>
    <w:link w:val="10"/>
    <w:qFormat/>
    <w:uiPriority w:val="0"/>
    <w:rPr>
      <w:rFonts w:ascii="Arial" w:hAnsi="Arial" w:eastAsia="黑体" w:cs="Times New Roman"/>
      <w:szCs w:val="21"/>
    </w:rPr>
  </w:style>
  <w:style w:type="character" w:customStyle="1" w:styleId="50">
    <w:name w:val="页眉 字符"/>
    <w:link w:val="20"/>
    <w:qFormat/>
    <w:uiPriority w:val="99"/>
    <w:rPr>
      <w:rFonts w:ascii="Times New Roman" w:hAnsi="Times New Roman" w:eastAsia="宋体" w:cs="Times New Roman"/>
      <w:sz w:val="18"/>
      <w:szCs w:val="18"/>
    </w:rPr>
  </w:style>
  <w:style w:type="character" w:customStyle="1" w:styleId="51">
    <w:name w:val="页脚 字符"/>
    <w:link w:val="19"/>
    <w:qFormat/>
    <w:uiPriority w:val="99"/>
    <w:rPr>
      <w:rFonts w:ascii="宋体" w:hAnsi="Times New Roman" w:eastAsia="宋体" w:cs="Times New Roman"/>
      <w:sz w:val="18"/>
      <w:szCs w:val="18"/>
    </w:rPr>
  </w:style>
  <w:style w:type="character" w:customStyle="1" w:styleId="52">
    <w:name w:val="批注框文本 字符"/>
    <w:link w:val="18"/>
    <w:semiHidden/>
    <w:qFormat/>
    <w:uiPriority w:val="99"/>
    <w:rPr>
      <w:sz w:val="18"/>
      <w:szCs w:val="18"/>
    </w:rPr>
  </w:style>
  <w:style w:type="paragraph" w:styleId="53">
    <w:name w:val="Quote"/>
    <w:basedOn w:val="1"/>
    <w:next w:val="1"/>
    <w:link w:val="54"/>
    <w:qFormat/>
    <w:uiPriority w:val="29"/>
    <w:rPr>
      <w:i/>
      <w:iCs/>
      <w:color w:val="000000"/>
    </w:rPr>
  </w:style>
  <w:style w:type="character" w:customStyle="1" w:styleId="54">
    <w:name w:val="引用 字符"/>
    <w:link w:val="53"/>
    <w:qFormat/>
    <w:uiPriority w:val="29"/>
    <w:rPr>
      <w:i/>
      <w:iCs/>
      <w:color w:val="000000"/>
    </w:rPr>
  </w:style>
  <w:style w:type="character" w:customStyle="1" w:styleId="55">
    <w:name w:val="标题 字符"/>
    <w:link w:val="29"/>
    <w:qFormat/>
    <w:uiPriority w:val="0"/>
    <w:rPr>
      <w:rFonts w:ascii="Arial" w:hAnsi="Arial" w:eastAsia="宋体" w:cs="Arial"/>
      <w:b/>
      <w:bCs/>
      <w:sz w:val="32"/>
      <w:szCs w:val="32"/>
    </w:rPr>
  </w:style>
  <w:style w:type="paragraph" w:customStyle="1" w:styleId="56">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7">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8">
    <w:name w:val="标准文件_页脚偶数页"/>
    <w:qFormat/>
    <w:uiPriority w:val="0"/>
    <w:pPr>
      <w:ind w:left="227"/>
    </w:pPr>
    <w:rPr>
      <w:rFonts w:ascii="宋体" w:hAnsi="Times New Roman" w:eastAsia="宋体" w:cs="Times New Roman"/>
      <w:sz w:val="18"/>
      <w:lang w:val="en-US" w:eastAsia="zh-CN" w:bidi="ar-SA"/>
    </w:rPr>
  </w:style>
  <w:style w:type="paragraph" w:customStyle="1" w:styleId="59">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60">
    <w:name w:val="标准书眉一"/>
    <w:qFormat/>
    <w:uiPriority w:val="0"/>
    <w:pPr>
      <w:jc w:val="both"/>
    </w:pPr>
    <w:rPr>
      <w:rFonts w:ascii="Times New Roman" w:hAnsi="Times New Roman" w:eastAsia="宋体" w:cs="Times New Roman"/>
      <w:lang w:val="en-US" w:eastAsia="zh-CN" w:bidi="ar-SA"/>
    </w:rPr>
  </w:style>
  <w:style w:type="paragraph" w:customStyle="1" w:styleId="61">
    <w:name w:val="标准文件_ICS"/>
    <w:basedOn w:val="1"/>
    <w:qFormat/>
    <w:uiPriority w:val="0"/>
    <w:pPr>
      <w:spacing w:line="0" w:lineRule="atLeast"/>
    </w:pPr>
    <w:rPr>
      <w:rFonts w:ascii="黑体" w:hAnsi="宋体" w:eastAsia="黑体"/>
    </w:rPr>
  </w:style>
  <w:style w:type="paragraph" w:customStyle="1" w:styleId="62">
    <w:name w:val="标准文件_标准正文"/>
    <w:basedOn w:val="1"/>
    <w:next w:val="63"/>
    <w:qFormat/>
    <w:uiPriority w:val="0"/>
    <w:pPr>
      <w:snapToGrid w:val="0"/>
      <w:ind w:firstLine="200" w:firstLineChars="200"/>
    </w:pPr>
    <w:rPr>
      <w:kern w:val="0"/>
    </w:rPr>
  </w:style>
  <w:style w:type="paragraph" w:customStyle="1" w:styleId="63">
    <w:name w:val="标准文件_段"/>
    <w:link w:val="19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
    <w:name w:val="标准文件_版本"/>
    <w:basedOn w:val="62"/>
    <w:qFormat/>
    <w:uiPriority w:val="0"/>
    <w:pPr>
      <w:adjustRightInd/>
      <w:snapToGrid/>
      <w:ind w:firstLine="0" w:firstLineChars="0"/>
    </w:pPr>
    <w:rPr>
      <w:rFonts w:ascii="宋体" w:hAnsi="宋体"/>
      <w:kern w:val="2"/>
    </w:rPr>
  </w:style>
  <w:style w:type="paragraph" w:customStyle="1" w:styleId="65">
    <w:name w:val="标准文件_标准部门"/>
    <w:basedOn w:val="1"/>
    <w:qFormat/>
    <w:uiPriority w:val="0"/>
    <w:pPr>
      <w:jc w:val="center"/>
    </w:pPr>
    <w:rPr>
      <w:rFonts w:ascii="黑体" w:eastAsia="黑体"/>
      <w:kern w:val="0"/>
      <w:sz w:val="44"/>
    </w:rPr>
  </w:style>
  <w:style w:type="paragraph" w:customStyle="1" w:styleId="66">
    <w:name w:val="标准文件_标准代替"/>
    <w:basedOn w:val="1"/>
    <w:next w:val="1"/>
    <w:qFormat/>
    <w:uiPriority w:val="0"/>
    <w:pPr>
      <w:spacing w:line="310" w:lineRule="exact"/>
      <w:jc w:val="right"/>
    </w:pPr>
    <w:rPr>
      <w:rFonts w:ascii="宋体" w:hAnsi="宋体"/>
      <w:kern w:val="0"/>
    </w:rPr>
  </w:style>
  <w:style w:type="paragraph" w:customStyle="1" w:styleId="67">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8">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9">
    <w:name w:val="标准文件_页眉偶数页"/>
    <w:basedOn w:val="68"/>
    <w:next w:val="1"/>
    <w:qFormat/>
    <w:uiPriority w:val="0"/>
    <w:pPr>
      <w:jc w:val="left"/>
    </w:pPr>
  </w:style>
  <w:style w:type="paragraph" w:customStyle="1" w:styleId="70">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71">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72">
    <w:name w:val="标准文件_二级条标题"/>
    <w:next w:val="63"/>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3">
    <w:name w:val="标准文件_发布"/>
    <w:qFormat/>
    <w:uiPriority w:val="0"/>
    <w:rPr>
      <w:rFonts w:ascii="黑体" w:eastAsia="黑体"/>
      <w:spacing w:val="0"/>
      <w:w w:val="100"/>
      <w:position w:val="3"/>
      <w:sz w:val="28"/>
    </w:rPr>
  </w:style>
  <w:style w:type="paragraph" w:customStyle="1" w:styleId="74">
    <w:name w:val="标准文件_方框数字列项"/>
    <w:basedOn w:val="63"/>
    <w:qFormat/>
    <w:uiPriority w:val="0"/>
    <w:pPr>
      <w:numPr>
        <w:ilvl w:val="0"/>
        <w:numId w:val="3"/>
      </w:numPr>
      <w:ind w:firstLine="0" w:firstLineChars="0"/>
    </w:pPr>
  </w:style>
  <w:style w:type="paragraph" w:customStyle="1" w:styleId="75">
    <w:name w:val="标准文件_封面标准编号"/>
    <w:basedOn w:val="1"/>
    <w:next w:val="66"/>
    <w:qFormat/>
    <w:uiPriority w:val="0"/>
    <w:pPr>
      <w:spacing w:line="310" w:lineRule="exact"/>
      <w:jc w:val="right"/>
    </w:pPr>
    <w:rPr>
      <w:rFonts w:ascii="黑体" w:eastAsia="黑体"/>
      <w:kern w:val="0"/>
      <w:sz w:val="28"/>
    </w:rPr>
  </w:style>
  <w:style w:type="paragraph" w:customStyle="1" w:styleId="76">
    <w:name w:val="标准文件_封面标准分类号"/>
    <w:basedOn w:val="1"/>
    <w:qFormat/>
    <w:uiPriority w:val="0"/>
    <w:rPr>
      <w:rFonts w:ascii="黑体" w:eastAsia="黑体"/>
      <w:b/>
      <w:kern w:val="0"/>
      <w:sz w:val="28"/>
    </w:rPr>
  </w:style>
  <w:style w:type="paragraph" w:customStyle="1" w:styleId="77">
    <w:name w:val="标准文件_封面标准名称"/>
    <w:basedOn w:val="1"/>
    <w:qFormat/>
    <w:uiPriority w:val="0"/>
    <w:pPr>
      <w:spacing w:line="240" w:lineRule="auto"/>
      <w:jc w:val="center"/>
    </w:pPr>
    <w:rPr>
      <w:rFonts w:ascii="黑体" w:eastAsia="黑体"/>
      <w:kern w:val="0"/>
      <w:sz w:val="52"/>
    </w:rPr>
  </w:style>
  <w:style w:type="paragraph" w:customStyle="1" w:styleId="78">
    <w:name w:val="标准文件_封面标准英文名称"/>
    <w:basedOn w:val="1"/>
    <w:qFormat/>
    <w:uiPriority w:val="0"/>
    <w:pPr>
      <w:spacing w:line="240" w:lineRule="auto"/>
      <w:jc w:val="center"/>
    </w:pPr>
    <w:rPr>
      <w:rFonts w:ascii="黑体" w:eastAsia="黑体"/>
      <w:b/>
      <w:sz w:val="28"/>
    </w:rPr>
  </w:style>
  <w:style w:type="paragraph" w:customStyle="1" w:styleId="79">
    <w:name w:val="标准文件_封面发布日期"/>
    <w:basedOn w:val="1"/>
    <w:qFormat/>
    <w:uiPriority w:val="0"/>
    <w:pPr>
      <w:spacing w:line="310" w:lineRule="exact"/>
    </w:pPr>
    <w:rPr>
      <w:rFonts w:ascii="黑体" w:eastAsia="黑体"/>
      <w:kern w:val="0"/>
      <w:sz w:val="28"/>
    </w:rPr>
  </w:style>
  <w:style w:type="paragraph" w:customStyle="1" w:styleId="80">
    <w:name w:val="标准文件_封面密级"/>
    <w:basedOn w:val="1"/>
    <w:qFormat/>
    <w:uiPriority w:val="0"/>
    <w:rPr>
      <w:rFonts w:eastAsia="黑体"/>
      <w:sz w:val="32"/>
    </w:rPr>
  </w:style>
  <w:style w:type="paragraph" w:customStyle="1" w:styleId="81">
    <w:name w:val="标准文件_封面实施日期"/>
    <w:basedOn w:val="1"/>
    <w:qFormat/>
    <w:uiPriority w:val="0"/>
    <w:pPr>
      <w:spacing w:line="310" w:lineRule="exact"/>
      <w:jc w:val="right"/>
    </w:pPr>
    <w:rPr>
      <w:rFonts w:ascii="黑体" w:eastAsia="黑体"/>
      <w:sz w:val="28"/>
    </w:rPr>
  </w:style>
  <w:style w:type="paragraph" w:customStyle="1" w:styleId="82">
    <w:name w:val="标准文件_封面抬头"/>
    <w:basedOn w:val="63"/>
    <w:qFormat/>
    <w:uiPriority w:val="0"/>
    <w:pPr>
      <w:adjustRightInd w:val="0"/>
      <w:spacing w:line="800" w:lineRule="exact"/>
      <w:ind w:firstLine="0" w:firstLineChars="0"/>
      <w:jc w:val="distribute"/>
    </w:pPr>
    <w:rPr>
      <w:rFonts w:ascii="黑体" w:eastAsia="黑体"/>
      <w:b/>
      <w:sz w:val="64"/>
    </w:rPr>
  </w:style>
  <w:style w:type="paragraph" w:customStyle="1" w:styleId="83">
    <w:name w:val="标准文件_附录标识"/>
    <w:next w:val="63"/>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4">
    <w:name w:val="标准文件_附录表标题"/>
    <w:next w:val="63"/>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5">
    <w:name w:val="标准文件_附录一级条标题"/>
    <w:next w:val="63"/>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6">
    <w:name w:val="标准文件_附录二级条标题"/>
    <w:basedOn w:val="85"/>
    <w:next w:val="63"/>
    <w:qFormat/>
    <w:uiPriority w:val="0"/>
    <w:pPr>
      <w:widowControl/>
      <w:numPr>
        <w:ilvl w:val="2"/>
      </w:numPr>
      <w:wordWrap w:val="0"/>
      <w:overflowPunct w:val="0"/>
      <w:autoSpaceDE w:val="0"/>
      <w:autoSpaceDN w:val="0"/>
      <w:textAlignment w:val="baseline"/>
      <w:outlineLvl w:val="3"/>
    </w:pPr>
  </w:style>
  <w:style w:type="paragraph" w:customStyle="1" w:styleId="87">
    <w:name w:val="标准文件_附录公式"/>
    <w:basedOn w:val="62"/>
    <w:next w:val="62"/>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8">
    <w:name w:val="标准文件_附录三级条标题"/>
    <w:next w:val="63"/>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9">
    <w:name w:val="标准文件_附录四级条标题"/>
    <w:next w:val="63"/>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90">
    <w:name w:val="标准文件_附录图标题"/>
    <w:next w:val="63"/>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91">
    <w:name w:val="标准文件_附录五级条标题"/>
    <w:next w:val="63"/>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2">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3">
    <w:name w:val="正文文本 字符"/>
    <w:link w:val="14"/>
    <w:qFormat/>
    <w:uiPriority w:val="0"/>
    <w:rPr>
      <w:rFonts w:ascii="Times New Roman" w:hAnsi="Times New Roman" w:eastAsia="宋体" w:cs="Times New Roman"/>
      <w:szCs w:val="20"/>
    </w:rPr>
  </w:style>
  <w:style w:type="paragraph" w:customStyle="1" w:styleId="94">
    <w:name w:val="标准文件_附录章标题"/>
    <w:next w:val="63"/>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5">
    <w:name w:val="标准文件_公式后的破折号"/>
    <w:basedOn w:val="63"/>
    <w:next w:val="63"/>
    <w:qFormat/>
    <w:uiPriority w:val="0"/>
    <w:pPr>
      <w:ind w:left="488" w:leftChars="200" w:hanging="289" w:hangingChars="290"/>
    </w:pPr>
  </w:style>
  <w:style w:type="paragraph" w:customStyle="1" w:styleId="96">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7">
    <w:name w:val="标准文件_目次、标准名称标题"/>
    <w:basedOn w:val="96"/>
    <w:next w:val="63"/>
    <w:qFormat/>
    <w:uiPriority w:val="0"/>
    <w:pPr>
      <w:spacing w:line="460" w:lineRule="exact"/>
    </w:pPr>
  </w:style>
  <w:style w:type="paragraph" w:customStyle="1" w:styleId="98">
    <w:name w:val="标准文件_目录标题"/>
    <w:basedOn w:val="1"/>
    <w:qFormat/>
    <w:uiPriority w:val="0"/>
    <w:pPr>
      <w:spacing w:after="150" w:afterLines="150" w:line="240" w:lineRule="auto"/>
      <w:jc w:val="center"/>
    </w:pPr>
    <w:rPr>
      <w:rFonts w:ascii="黑体" w:eastAsia="黑体"/>
      <w:sz w:val="32"/>
    </w:rPr>
  </w:style>
  <w:style w:type="paragraph" w:customStyle="1" w:styleId="99">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100">
    <w:name w:val="标准文件_破折号列项（二级）"/>
    <w:basedOn w:val="99"/>
    <w:qFormat/>
    <w:uiPriority w:val="0"/>
    <w:pPr>
      <w:numPr>
        <w:numId w:val="10"/>
      </w:numPr>
      <w:ind w:left="0" w:firstLine="200"/>
    </w:pPr>
  </w:style>
  <w:style w:type="paragraph" w:customStyle="1" w:styleId="101">
    <w:name w:val="标准文件_三级条标题"/>
    <w:basedOn w:val="72"/>
    <w:next w:val="63"/>
    <w:qFormat/>
    <w:uiPriority w:val="0"/>
    <w:pPr>
      <w:widowControl/>
      <w:numPr>
        <w:ilvl w:val="4"/>
      </w:numPr>
      <w:outlineLvl w:val="3"/>
    </w:pPr>
  </w:style>
  <w:style w:type="character" w:customStyle="1" w:styleId="102">
    <w:name w:val="不明显参考1"/>
    <w:qFormat/>
    <w:uiPriority w:val="31"/>
    <w:rPr>
      <w:smallCaps/>
      <w:color w:val="C0504D"/>
      <w:u w:val="single"/>
    </w:rPr>
  </w:style>
  <w:style w:type="paragraph" w:customStyle="1" w:styleId="103">
    <w:name w:val="标准文件_示例后续"/>
    <w:basedOn w:val="1"/>
    <w:qFormat/>
    <w:uiPriority w:val="0"/>
    <w:pPr>
      <w:adjustRightInd/>
      <w:spacing w:line="240" w:lineRule="auto"/>
      <w:ind w:firstLine="200" w:firstLineChars="200"/>
    </w:pPr>
    <w:rPr>
      <w:sz w:val="18"/>
      <w:szCs w:val="24"/>
    </w:rPr>
  </w:style>
  <w:style w:type="paragraph" w:customStyle="1" w:styleId="104">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5">
    <w:name w:val="标准文件_四级条标题"/>
    <w:next w:val="63"/>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6">
    <w:name w:val="脚注文本 字符"/>
    <w:link w:val="23"/>
    <w:semiHidden/>
    <w:qFormat/>
    <w:uiPriority w:val="0"/>
    <w:rPr>
      <w:rFonts w:ascii="宋体" w:hAnsi="Times New Roman" w:eastAsia="宋体" w:cs="Times New Roman"/>
      <w:sz w:val="18"/>
      <w:szCs w:val="18"/>
    </w:rPr>
  </w:style>
  <w:style w:type="paragraph" w:customStyle="1" w:styleId="107">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8">
    <w:name w:val="标准文件_图表脚注"/>
    <w:basedOn w:val="1"/>
    <w:next w:val="63"/>
    <w:qFormat/>
    <w:uiPriority w:val="0"/>
    <w:pPr>
      <w:numPr>
        <w:ilvl w:val="0"/>
        <w:numId w:val="12"/>
      </w:numPr>
      <w:spacing w:line="240" w:lineRule="auto"/>
      <w:jc w:val="left"/>
    </w:pPr>
    <w:rPr>
      <w:rFonts w:ascii="宋体" w:hAnsi="宋体"/>
      <w:sz w:val="18"/>
    </w:rPr>
  </w:style>
  <w:style w:type="character" w:customStyle="1" w:styleId="109">
    <w:name w:val="标准文件_图表脚注内容"/>
    <w:qFormat/>
    <w:uiPriority w:val="0"/>
    <w:rPr>
      <w:rFonts w:ascii="宋体" w:hAnsi="宋体" w:eastAsia="宋体" w:cs="Times New Roman"/>
      <w:spacing w:val="0"/>
      <w:sz w:val="18"/>
      <w:vertAlign w:val="superscript"/>
    </w:rPr>
  </w:style>
  <w:style w:type="paragraph" w:customStyle="1" w:styleId="110">
    <w:name w:val="标准文件_五级条标题"/>
    <w:next w:val="63"/>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11">
    <w:name w:val="标准文件_章标题"/>
    <w:next w:val="63"/>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12">
    <w:name w:val="标准文件_一级条标题"/>
    <w:basedOn w:val="111"/>
    <w:next w:val="63"/>
    <w:qFormat/>
    <w:uiPriority w:val="0"/>
    <w:pPr>
      <w:numPr>
        <w:ilvl w:val="2"/>
      </w:numPr>
      <w:spacing w:before="50" w:beforeLines="50" w:after="50" w:afterLines="50"/>
      <w:outlineLvl w:val="1"/>
    </w:pPr>
  </w:style>
  <w:style w:type="paragraph" w:customStyle="1" w:styleId="113">
    <w:name w:val="标准文件_一致程度"/>
    <w:basedOn w:val="1"/>
    <w:qFormat/>
    <w:uiPriority w:val="0"/>
    <w:pPr>
      <w:spacing w:line="440" w:lineRule="exact"/>
      <w:jc w:val="center"/>
    </w:pPr>
    <w:rPr>
      <w:sz w:val="28"/>
    </w:rPr>
  </w:style>
  <w:style w:type="paragraph" w:customStyle="1" w:styleId="114">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5">
    <w:name w:val="标准文件_英文图表脚注"/>
    <w:basedOn w:val="62"/>
    <w:qFormat/>
    <w:uiPriority w:val="0"/>
    <w:pPr>
      <w:widowControl/>
      <w:adjustRightInd/>
      <w:snapToGrid/>
      <w:spacing w:line="240" w:lineRule="auto"/>
      <w:ind w:left="79" w:hanging="79" w:hangingChars="80"/>
    </w:pPr>
    <w:rPr>
      <w:rFonts w:ascii="宋体" w:hAnsi="宋体"/>
    </w:rPr>
  </w:style>
  <w:style w:type="paragraph" w:customStyle="1" w:styleId="116">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7">
    <w:name w:val="标准文件_英文注："/>
    <w:basedOn w:val="1"/>
    <w:next w:val="63"/>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8">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9">
    <w:name w:val="标准文件_正文表标题"/>
    <w:next w:val="63"/>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20">
    <w:name w:val="标准文件_正文公式"/>
    <w:basedOn w:val="1"/>
    <w:next w:val="62"/>
    <w:qFormat/>
    <w:uiPriority w:val="0"/>
    <w:pPr>
      <w:tabs>
        <w:tab w:val="center" w:pos="4678"/>
        <w:tab w:val="right" w:leader="middleDot" w:pos="9356"/>
      </w:tabs>
      <w:spacing w:line="240" w:lineRule="auto"/>
    </w:pPr>
    <w:rPr>
      <w:rFonts w:ascii="宋体" w:hAnsi="宋体"/>
    </w:rPr>
  </w:style>
  <w:style w:type="paragraph" w:customStyle="1" w:styleId="121">
    <w:name w:val="标准文件_正文图标题"/>
    <w:next w:val="63"/>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22">
    <w:name w:val="标准文件_正文英文表标题"/>
    <w:next w:val="63"/>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3">
    <w:name w:val="标准文件_正文英文图标题"/>
    <w:next w:val="63"/>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4">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5">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6">
    <w:name w:val="发布部门"/>
    <w:next w:val="63"/>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7">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8">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1">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2">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3">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4">
    <w:name w:val="封面正文"/>
    <w:qFormat/>
    <w:uiPriority w:val="0"/>
    <w:pPr>
      <w:jc w:val="both"/>
    </w:pPr>
    <w:rPr>
      <w:rFonts w:ascii="Times New Roman" w:hAnsi="Times New Roman" w:eastAsia="宋体" w:cs="Times New Roman"/>
      <w:lang w:val="en-US" w:eastAsia="zh-CN" w:bidi="ar-SA"/>
    </w:rPr>
  </w:style>
  <w:style w:type="paragraph" w:customStyle="1" w:styleId="135">
    <w:name w:val="附录二级无标题条"/>
    <w:basedOn w:val="1"/>
    <w:next w:val="63"/>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6">
    <w:name w:val="附录三级无标题条"/>
    <w:basedOn w:val="135"/>
    <w:next w:val="63"/>
    <w:qFormat/>
    <w:uiPriority w:val="0"/>
    <w:pPr>
      <w:outlineLvl w:val="4"/>
    </w:pPr>
  </w:style>
  <w:style w:type="paragraph" w:customStyle="1" w:styleId="137">
    <w:name w:val="附录四级无标题条"/>
    <w:basedOn w:val="136"/>
    <w:next w:val="63"/>
    <w:qFormat/>
    <w:uiPriority w:val="0"/>
    <w:pPr>
      <w:outlineLvl w:val="5"/>
    </w:pPr>
  </w:style>
  <w:style w:type="paragraph" w:customStyle="1" w:styleId="138">
    <w:name w:val="附录图"/>
    <w:next w:val="63"/>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9">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40">
    <w:name w:val="附录五级无标题条"/>
    <w:basedOn w:val="137"/>
    <w:next w:val="63"/>
    <w:qFormat/>
    <w:uiPriority w:val="0"/>
    <w:pPr>
      <w:outlineLvl w:val="6"/>
    </w:pPr>
  </w:style>
  <w:style w:type="paragraph" w:customStyle="1" w:styleId="141">
    <w:name w:val="附录性质"/>
    <w:basedOn w:val="1"/>
    <w:qFormat/>
    <w:uiPriority w:val="0"/>
    <w:pPr>
      <w:widowControl/>
      <w:adjustRightInd/>
      <w:jc w:val="center"/>
    </w:pPr>
    <w:rPr>
      <w:rFonts w:ascii="黑体" w:eastAsia="黑体"/>
    </w:rPr>
  </w:style>
  <w:style w:type="paragraph" w:customStyle="1" w:styleId="142">
    <w:name w:val="附录一级无标题条"/>
    <w:basedOn w:val="94"/>
    <w:next w:val="63"/>
    <w:qFormat/>
    <w:uiPriority w:val="0"/>
    <w:pPr>
      <w:autoSpaceDN w:val="0"/>
      <w:outlineLvl w:val="2"/>
    </w:pPr>
    <w:rPr>
      <w:rFonts w:ascii="宋体" w:hAnsi="宋体" w:eastAsia="宋体"/>
    </w:rPr>
  </w:style>
  <w:style w:type="character" w:customStyle="1" w:styleId="143">
    <w:name w:val="个人答复风格"/>
    <w:qFormat/>
    <w:uiPriority w:val="0"/>
    <w:rPr>
      <w:rFonts w:ascii="Arial" w:hAnsi="Arial" w:eastAsia="宋体" w:cs="Arial"/>
      <w:color w:val="auto"/>
      <w:spacing w:val="0"/>
      <w:sz w:val="20"/>
    </w:rPr>
  </w:style>
  <w:style w:type="character" w:customStyle="1" w:styleId="144">
    <w:name w:val="个人撰写风格"/>
    <w:qFormat/>
    <w:uiPriority w:val="0"/>
    <w:rPr>
      <w:rFonts w:ascii="Arial" w:hAnsi="Arial" w:eastAsia="宋体" w:cs="Arial"/>
      <w:color w:val="auto"/>
      <w:spacing w:val="0"/>
      <w:sz w:val="20"/>
    </w:rPr>
  </w:style>
  <w:style w:type="paragraph" w:customStyle="1" w:styleId="145">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6">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7">
    <w:name w:val="列项·"/>
    <w:basedOn w:val="63"/>
    <w:qFormat/>
    <w:uiPriority w:val="0"/>
    <w:pPr>
      <w:tabs>
        <w:tab w:val="left" w:pos="840"/>
      </w:tabs>
    </w:pPr>
  </w:style>
  <w:style w:type="paragraph" w:customStyle="1" w:styleId="148">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9">
    <w:name w:val="目录 21"/>
    <w:basedOn w:val="1"/>
    <w:next w:val="1"/>
    <w:autoRedefine/>
    <w:semiHidden/>
    <w:qFormat/>
    <w:uiPriority w:val="0"/>
    <w:pPr>
      <w:adjustRightInd/>
      <w:spacing w:line="240" w:lineRule="auto"/>
      <w:jc w:val="left"/>
    </w:pPr>
    <w:rPr>
      <w:bCs/>
      <w:iCs/>
    </w:rPr>
  </w:style>
  <w:style w:type="paragraph" w:customStyle="1" w:styleId="150">
    <w:name w:val="目录 31"/>
    <w:basedOn w:val="1"/>
    <w:next w:val="1"/>
    <w:autoRedefine/>
    <w:semiHidden/>
    <w:qFormat/>
    <w:uiPriority w:val="0"/>
    <w:pPr>
      <w:spacing w:line="240" w:lineRule="auto"/>
    </w:pPr>
    <w:rPr>
      <w:rFonts w:ascii="宋体" w:hAnsi="宋体"/>
      <w:iCs/>
    </w:rPr>
  </w:style>
  <w:style w:type="paragraph" w:customStyle="1" w:styleId="151">
    <w:name w:val="目录 41"/>
    <w:basedOn w:val="1"/>
    <w:next w:val="1"/>
    <w:autoRedefine/>
    <w:semiHidden/>
    <w:qFormat/>
    <w:uiPriority w:val="0"/>
    <w:pPr>
      <w:adjustRightInd/>
      <w:spacing w:line="240" w:lineRule="auto"/>
      <w:jc w:val="left"/>
    </w:pPr>
  </w:style>
  <w:style w:type="paragraph" w:customStyle="1" w:styleId="152">
    <w:name w:val="目录 51"/>
    <w:basedOn w:val="1"/>
    <w:next w:val="1"/>
    <w:autoRedefine/>
    <w:semiHidden/>
    <w:qFormat/>
    <w:uiPriority w:val="0"/>
    <w:pPr>
      <w:spacing w:line="240" w:lineRule="auto"/>
    </w:pPr>
    <w:rPr>
      <w:rFonts w:ascii="宋体" w:hAnsi="宋体"/>
    </w:rPr>
  </w:style>
  <w:style w:type="paragraph" w:customStyle="1" w:styleId="153">
    <w:name w:val="目录 61"/>
    <w:basedOn w:val="1"/>
    <w:next w:val="1"/>
    <w:autoRedefine/>
    <w:semiHidden/>
    <w:qFormat/>
    <w:uiPriority w:val="0"/>
    <w:pPr>
      <w:adjustRightInd/>
      <w:spacing w:line="240" w:lineRule="auto"/>
      <w:jc w:val="left"/>
    </w:pPr>
  </w:style>
  <w:style w:type="paragraph" w:customStyle="1" w:styleId="154">
    <w:name w:val="目录 71"/>
    <w:basedOn w:val="153"/>
    <w:autoRedefine/>
    <w:semiHidden/>
    <w:qFormat/>
    <w:uiPriority w:val="0"/>
    <w:pPr>
      <w:ind w:left="1260"/>
    </w:pPr>
  </w:style>
  <w:style w:type="paragraph" w:customStyle="1" w:styleId="155">
    <w:name w:val="目录 81"/>
    <w:basedOn w:val="154"/>
    <w:autoRedefine/>
    <w:semiHidden/>
    <w:qFormat/>
    <w:uiPriority w:val="0"/>
    <w:pPr>
      <w:ind w:left="1470"/>
    </w:pPr>
  </w:style>
  <w:style w:type="paragraph" w:customStyle="1" w:styleId="156">
    <w:name w:val="目录 91"/>
    <w:basedOn w:val="155"/>
    <w:autoRedefine/>
    <w:semiHidden/>
    <w:qFormat/>
    <w:uiPriority w:val="0"/>
    <w:pPr>
      <w:ind w:left="1680"/>
    </w:pPr>
  </w:style>
  <w:style w:type="paragraph" w:customStyle="1" w:styleId="157">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8">
    <w:name w:val="其他发布部门"/>
    <w:basedOn w:val="126"/>
    <w:qFormat/>
    <w:uiPriority w:val="0"/>
    <w:pPr>
      <w:framePr w:wrap="around"/>
      <w:spacing w:line="0" w:lineRule="atLeast"/>
    </w:pPr>
    <w:rPr>
      <w:rFonts w:ascii="黑体" w:eastAsia="黑体"/>
      <w:b w:val="0"/>
    </w:rPr>
  </w:style>
  <w:style w:type="paragraph" w:customStyle="1" w:styleId="159">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0">
    <w:name w:val="三级无标题条"/>
    <w:basedOn w:val="1"/>
    <w:qFormat/>
    <w:uiPriority w:val="0"/>
    <w:pPr>
      <w:numPr>
        <w:ilvl w:val="4"/>
        <w:numId w:val="20"/>
      </w:numPr>
      <w:adjustRightInd/>
      <w:spacing w:line="240" w:lineRule="auto"/>
    </w:pPr>
    <w:rPr>
      <w:rFonts w:ascii="宋体" w:hAnsi="宋体"/>
      <w:szCs w:val="24"/>
    </w:rPr>
  </w:style>
  <w:style w:type="paragraph" w:customStyle="1" w:styleId="161">
    <w:name w:val="实施日期"/>
    <w:basedOn w:val="127"/>
    <w:qFormat/>
    <w:uiPriority w:val="0"/>
    <w:pPr>
      <w:framePr w:hSpace="0" w:wrap="around" w:xAlign="right"/>
      <w:jc w:val="right"/>
    </w:pPr>
  </w:style>
  <w:style w:type="paragraph" w:customStyle="1" w:styleId="162">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3">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4">
    <w:name w:val="无标题条"/>
    <w:next w:val="63"/>
    <w:qFormat/>
    <w:uiPriority w:val="0"/>
    <w:pPr>
      <w:jc w:val="both"/>
    </w:pPr>
    <w:rPr>
      <w:rFonts w:ascii="宋体" w:hAnsi="宋体" w:eastAsia="宋体" w:cs="Times New Roman"/>
      <w:sz w:val="21"/>
      <w:lang w:val="en-US" w:eastAsia="zh-CN" w:bidi="ar-SA"/>
    </w:rPr>
  </w:style>
  <w:style w:type="paragraph" w:customStyle="1" w:styleId="165">
    <w:name w:val="五级无标题条"/>
    <w:basedOn w:val="1"/>
    <w:qFormat/>
    <w:uiPriority w:val="0"/>
    <w:pPr>
      <w:numPr>
        <w:ilvl w:val="6"/>
        <w:numId w:val="20"/>
      </w:numPr>
      <w:adjustRightInd/>
    </w:pPr>
    <w:rPr>
      <w:szCs w:val="24"/>
    </w:rPr>
  </w:style>
  <w:style w:type="paragraph" w:customStyle="1" w:styleId="166">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7">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8">
    <w:name w:val="注×:后续"/>
    <w:basedOn w:val="167"/>
    <w:qFormat/>
    <w:uiPriority w:val="0"/>
    <w:pPr>
      <w:ind w:left="1406" w:leftChars="0" w:hanging="499" w:firstLineChars="0"/>
    </w:pPr>
  </w:style>
  <w:style w:type="paragraph" w:customStyle="1" w:styleId="169">
    <w:name w:val="标准文件_一级无标题"/>
    <w:basedOn w:val="112"/>
    <w:qFormat/>
    <w:uiPriority w:val="0"/>
    <w:pPr>
      <w:spacing w:before="0" w:beforeLines="0" w:after="0" w:afterLines="0"/>
      <w:outlineLvl w:val="9"/>
    </w:pPr>
    <w:rPr>
      <w:rFonts w:ascii="宋体" w:eastAsia="宋体"/>
    </w:rPr>
  </w:style>
  <w:style w:type="paragraph" w:customStyle="1" w:styleId="170">
    <w:name w:val="标准文件_五级无标题"/>
    <w:basedOn w:val="110"/>
    <w:qFormat/>
    <w:uiPriority w:val="0"/>
    <w:pPr>
      <w:spacing w:before="0" w:beforeLines="0" w:after="0" w:afterLines="0"/>
      <w:outlineLvl w:val="9"/>
    </w:pPr>
    <w:rPr>
      <w:rFonts w:ascii="宋体" w:eastAsia="宋体"/>
    </w:rPr>
  </w:style>
  <w:style w:type="paragraph" w:customStyle="1" w:styleId="171">
    <w:name w:val="标准文件_三级无标题"/>
    <w:basedOn w:val="101"/>
    <w:qFormat/>
    <w:uiPriority w:val="0"/>
    <w:pPr>
      <w:spacing w:before="0" w:beforeLines="0" w:after="0" w:afterLines="0"/>
      <w:outlineLvl w:val="9"/>
    </w:pPr>
    <w:rPr>
      <w:rFonts w:ascii="宋体" w:eastAsia="宋体"/>
    </w:rPr>
  </w:style>
  <w:style w:type="paragraph" w:customStyle="1" w:styleId="172">
    <w:name w:val="标准文件_二级无标题"/>
    <w:basedOn w:val="72"/>
    <w:qFormat/>
    <w:uiPriority w:val="0"/>
    <w:pPr>
      <w:spacing w:before="0" w:beforeLines="0" w:after="0" w:afterLines="0"/>
      <w:outlineLvl w:val="9"/>
    </w:pPr>
    <w:rPr>
      <w:rFonts w:ascii="宋体" w:eastAsia="宋体"/>
    </w:rPr>
  </w:style>
  <w:style w:type="paragraph" w:customStyle="1" w:styleId="173">
    <w:name w:val="标准_四级无标题"/>
    <w:basedOn w:val="105"/>
    <w:next w:val="63"/>
    <w:qFormat/>
    <w:uiPriority w:val="0"/>
    <w:rPr>
      <w:rFonts w:eastAsia="宋体"/>
    </w:rPr>
  </w:style>
  <w:style w:type="paragraph" w:customStyle="1" w:styleId="174">
    <w:name w:val="标准文件_四级无标题"/>
    <w:basedOn w:val="105"/>
    <w:qFormat/>
    <w:uiPriority w:val="0"/>
    <w:pPr>
      <w:spacing w:before="0" w:beforeLines="0" w:after="0" w:afterLines="0"/>
      <w:outlineLvl w:val="9"/>
    </w:pPr>
    <w:rPr>
      <w:rFonts w:ascii="宋体" w:hAnsi="黑体" w:eastAsia="宋体"/>
      <w:szCs w:val="52"/>
    </w:rPr>
  </w:style>
  <w:style w:type="paragraph" w:customStyle="1" w:styleId="175">
    <w:name w:val="标准文件_大写罗马数字编号列项"/>
    <w:basedOn w:val="63"/>
    <w:qFormat/>
    <w:uiPriority w:val="0"/>
    <w:pPr>
      <w:numPr>
        <w:ilvl w:val="0"/>
        <w:numId w:val="23"/>
      </w:numPr>
      <w:ind w:firstLine="0" w:firstLineChars="0"/>
    </w:pPr>
    <w:rPr>
      <w:rFonts w:ascii="Times New Roman" w:cs="Arial"/>
      <w:szCs w:val="28"/>
    </w:rPr>
  </w:style>
  <w:style w:type="paragraph" w:customStyle="1" w:styleId="176">
    <w:name w:val="标准文件_小写罗马数字编号列项"/>
    <w:basedOn w:val="63"/>
    <w:qFormat/>
    <w:uiPriority w:val="0"/>
    <w:pPr>
      <w:numPr>
        <w:ilvl w:val="0"/>
        <w:numId w:val="24"/>
      </w:numPr>
      <w:ind w:firstLine="0" w:firstLineChars="0"/>
    </w:pPr>
    <w:rPr>
      <w:rFonts w:cs="Arial"/>
      <w:szCs w:val="28"/>
    </w:rPr>
  </w:style>
  <w:style w:type="paragraph" w:customStyle="1" w:styleId="177">
    <w:name w:val="标准文件_附录标题"/>
    <w:basedOn w:val="83"/>
    <w:qFormat/>
    <w:uiPriority w:val="0"/>
    <w:pPr>
      <w:numPr>
        <w:numId w:val="0"/>
      </w:numPr>
      <w:spacing w:after="280"/>
      <w:outlineLvl w:val="9"/>
    </w:pPr>
  </w:style>
  <w:style w:type="paragraph" w:customStyle="1" w:styleId="178">
    <w:name w:val="标准文件_二级项"/>
    <w:qFormat/>
    <w:uiPriority w:val="0"/>
    <w:rPr>
      <w:rFonts w:ascii="宋体" w:hAnsi="Times New Roman" w:eastAsia="宋体" w:cs="Times New Roman"/>
      <w:sz w:val="21"/>
      <w:lang w:val="en-US" w:eastAsia="zh-CN" w:bidi="ar-SA"/>
    </w:rPr>
  </w:style>
  <w:style w:type="paragraph" w:customStyle="1" w:styleId="179">
    <w:name w:val="标准文件_三级项"/>
    <w:basedOn w:val="1"/>
    <w:qFormat/>
    <w:uiPriority w:val="0"/>
    <w:pPr>
      <w:numPr>
        <w:ilvl w:val="2"/>
        <w:numId w:val="21"/>
      </w:numPr>
      <w:spacing w:line="536870612" w:lineRule="auto"/>
    </w:pPr>
    <w:rPr>
      <w:rFonts w:ascii="Times New Roman" w:hAnsi="Times New Roman"/>
    </w:rPr>
  </w:style>
  <w:style w:type="paragraph" w:customStyle="1" w:styleId="180">
    <w:name w:val="图表脚注说明"/>
    <w:basedOn w:val="1"/>
    <w:next w:val="63"/>
    <w:qFormat/>
    <w:uiPriority w:val="0"/>
    <w:pPr>
      <w:numPr>
        <w:ilvl w:val="0"/>
        <w:numId w:val="25"/>
      </w:numPr>
      <w:adjustRightInd/>
      <w:spacing w:line="240" w:lineRule="auto"/>
      <w:ind w:left="783"/>
    </w:pPr>
    <w:rPr>
      <w:rFonts w:ascii="宋体" w:hAnsi="Times New Roman"/>
      <w:sz w:val="18"/>
      <w:szCs w:val="18"/>
    </w:rPr>
  </w:style>
  <w:style w:type="paragraph" w:customStyle="1" w:styleId="181">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2">
    <w:name w:val="标准文件_索引字母"/>
    <w:next w:val="63"/>
    <w:qFormat/>
    <w:uiPriority w:val="0"/>
    <w:pPr>
      <w:jc w:val="center"/>
    </w:pPr>
    <w:rPr>
      <w:rFonts w:ascii="宋体" w:hAnsi="宋体" w:eastAsia="Times New Roman" w:cs="Times New Roman"/>
      <w:b/>
      <w:kern w:val="2"/>
      <w:sz w:val="21"/>
      <w:lang w:val="en-US" w:eastAsia="zh-CN" w:bidi="ar-SA"/>
    </w:rPr>
  </w:style>
  <w:style w:type="paragraph" w:customStyle="1" w:styleId="183">
    <w:name w:val="标准文件_附录前"/>
    <w:next w:val="63"/>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4">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5">
    <w:name w:val="标准文件_表格"/>
    <w:basedOn w:val="63"/>
    <w:qFormat/>
    <w:uiPriority w:val="0"/>
    <w:pPr>
      <w:ind w:firstLine="0" w:firstLineChars="0"/>
      <w:jc w:val="center"/>
    </w:pPr>
    <w:rPr>
      <w:sz w:val="18"/>
    </w:rPr>
  </w:style>
  <w:style w:type="paragraph" w:customStyle="1" w:styleId="186">
    <w:name w:val="标准文件_注："/>
    <w:next w:val="63"/>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7">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8">
    <w:name w:val="标准文件_示例："/>
    <w:next w:val="189"/>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9">
    <w:name w:val="标准文件_示例内容"/>
    <w:basedOn w:val="63"/>
    <w:qFormat/>
    <w:uiPriority w:val="0"/>
    <w:pPr>
      <w:ind w:firstLine="420"/>
    </w:pPr>
    <w:rPr>
      <w:sz w:val="18"/>
    </w:rPr>
  </w:style>
  <w:style w:type="paragraph" w:customStyle="1" w:styleId="190">
    <w:name w:val="标准文件_示例×："/>
    <w:basedOn w:val="1"/>
    <w:next w:val="189"/>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91">
    <w:name w:val="标准文件_段 Char"/>
    <w:link w:val="63"/>
    <w:qFormat/>
    <w:uiPriority w:val="0"/>
    <w:rPr>
      <w:rFonts w:ascii="宋体" w:hAnsi="Times New Roman"/>
      <w:sz w:val="21"/>
    </w:rPr>
  </w:style>
  <w:style w:type="paragraph" w:customStyle="1" w:styleId="192">
    <w:name w:val="标准文件_表格续"/>
    <w:basedOn w:val="63"/>
    <w:next w:val="63"/>
    <w:qFormat/>
    <w:uiPriority w:val="0"/>
    <w:pPr>
      <w:jc w:val="center"/>
    </w:pPr>
    <w:rPr>
      <w:rFonts w:ascii="黑体" w:hAnsi="黑体" w:eastAsia="黑体"/>
    </w:rPr>
  </w:style>
  <w:style w:type="character" w:styleId="193">
    <w:name w:val="Placeholder Text"/>
    <w:basedOn w:val="33"/>
    <w:semiHidden/>
    <w:qFormat/>
    <w:uiPriority w:val="99"/>
    <w:rPr>
      <w:color w:val="808080"/>
    </w:rPr>
  </w:style>
  <w:style w:type="paragraph" w:customStyle="1" w:styleId="194">
    <w:name w:val="标准文件_二级项2"/>
    <w:basedOn w:val="63"/>
    <w:qFormat/>
    <w:uiPriority w:val="0"/>
    <w:pPr>
      <w:numPr>
        <w:ilvl w:val="1"/>
        <w:numId w:val="21"/>
      </w:numPr>
      <w:ind w:left="1271" w:hanging="420" w:firstLineChars="0"/>
    </w:pPr>
  </w:style>
  <w:style w:type="paragraph" w:customStyle="1" w:styleId="195">
    <w:name w:val="标准文件_三级项2"/>
    <w:basedOn w:val="63"/>
    <w:qFormat/>
    <w:uiPriority w:val="0"/>
    <w:pPr>
      <w:numPr>
        <w:ilvl w:val="0"/>
        <w:numId w:val="30"/>
      </w:numPr>
      <w:spacing w:line="300" w:lineRule="exact"/>
      <w:ind w:left="1276" w:hanging="425" w:firstLineChars="0"/>
    </w:pPr>
    <w:rPr>
      <w:rFonts w:ascii="Times New Roman"/>
    </w:rPr>
  </w:style>
  <w:style w:type="paragraph" w:customStyle="1" w:styleId="196">
    <w:name w:val="标准文件_一级项2"/>
    <w:basedOn w:val="63"/>
    <w:qFormat/>
    <w:uiPriority w:val="0"/>
    <w:pPr>
      <w:numPr>
        <w:ilvl w:val="0"/>
        <w:numId w:val="31"/>
      </w:numPr>
      <w:spacing w:line="300" w:lineRule="exact"/>
      <w:ind w:left="1271" w:hanging="420" w:firstLineChars="0"/>
    </w:pPr>
    <w:rPr>
      <w:rFonts w:ascii="Times New Roman"/>
    </w:rPr>
  </w:style>
  <w:style w:type="paragraph" w:customStyle="1" w:styleId="197">
    <w:name w:val="标准文件_提示"/>
    <w:basedOn w:val="63"/>
    <w:next w:val="63"/>
    <w:qFormat/>
    <w:uiPriority w:val="0"/>
    <w:pPr>
      <w:ind w:firstLine="420"/>
    </w:pPr>
    <w:rPr>
      <w:rFonts w:ascii="黑体" w:eastAsia="黑体"/>
    </w:rPr>
  </w:style>
  <w:style w:type="character" w:customStyle="1" w:styleId="198">
    <w:name w:val="标准文件_来源"/>
    <w:basedOn w:val="33"/>
    <w:qFormat/>
    <w:uiPriority w:val="1"/>
    <w:rPr>
      <w:rFonts w:eastAsia="宋体"/>
      <w:sz w:val="21"/>
    </w:rPr>
  </w:style>
  <w:style w:type="paragraph" w:customStyle="1" w:styleId="199">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00">
    <w:name w:val="其他发布日期"/>
    <w:basedOn w:val="127"/>
    <w:qFormat/>
    <w:uiPriority w:val="0"/>
    <w:pPr>
      <w:framePr w:w="3997" w:h="471" w:hRule="exact" w:hSpace="0" w:vSpace="181" w:wrap="around" w:vAnchor="page" w:hAnchor="page" w:x="1419" w:y="14097"/>
    </w:pPr>
  </w:style>
  <w:style w:type="paragraph" w:customStyle="1" w:styleId="201">
    <w:name w:val="其他实施日期"/>
    <w:basedOn w:val="161"/>
    <w:qFormat/>
    <w:uiPriority w:val="0"/>
    <w:pPr>
      <w:framePr w:w="3997" w:h="471" w:hRule="exact" w:vSpace="181" w:wrap="around" w:vAnchor="page" w:hAnchor="page" w:x="7089" w:y="14097"/>
    </w:pPr>
  </w:style>
  <w:style w:type="paragraph" w:customStyle="1" w:styleId="202">
    <w:name w:val="标准文件_文件编号"/>
    <w:basedOn w:val="63"/>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3">
    <w:name w:val="标准文件_替换文件编号"/>
    <w:basedOn w:val="202"/>
    <w:qFormat/>
    <w:uiPriority w:val="0"/>
    <w:pPr>
      <w:spacing w:before="57"/>
    </w:pPr>
    <w:rPr>
      <w:sz w:val="21"/>
    </w:rPr>
  </w:style>
  <w:style w:type="paragraph" w:customStyle="1" w:styleId="204">
    <w:name w:val="标准文件_文件名称"/>
    <w:basedOn w:val="63"/>
    <w:next w:val="63"/>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5">
    <w:name w:val="标准文件_附录图标号"/>
    <w:basedOn w:val="63"/>
    <w:next w:val="63"/>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6">
    <w:name w:val="标准文件_附录表标号"/>
    <w:basedOn w:val="63"/>
    <w:next w:val="63"/>
    <w:qFormat/>
    <w:uiPriority w:val="0"/>
    <w:pPr>
      <w:numPr>
        <w:ilvl w:val="0"/>
        <w:numId w:val="5"/>
      </w:numPr>
      <w:spacing w:line="14" w:lineRule="exact"/>
      <w:ind w:firstLine="0" w:firstLineChars="0"/>
      <w:jc w:val="center"/>
    </w:pPr>
    <w:rPr>
      <w:rFonts w:eastAsia="黑体"/>
      <w:vanish/>
      <w:sz w:val="2"/>
    </w:rPr>
  </w:style>
  <w:style w:type="paragraph" w:customStyle="1" w:styleId="207">
    <w:name w:val="标准文件_引言一级条标题"/>
    <w:basedOn w:val="63"/>
    <w:next w:val="63"/>
    <w:qFormat/>
    <w:uiPriority w:val="0"/>
    <w:pPr>
      <w:numPr>
        <w:ilvl w:val="1"/>
        <w:numId w:val="8"/>
      </w:numPr>
      <w:spacing w:before="50" w:beforeLines="50" w:after="50" w:afterLines="50"/>
      <w:ind w:firstLineChars="0"/>
    </w:pPr>
    <w:rPr>
      <w:rFonts w:ascii="黑体" w:eastAsia="黑体"/>
    </w:rPr>
  </w:style>
  <w:style w:type="paragraph" w:customStyle="1" w:styleId="208">
    <w:name w:val="标准文件_引言二级条标题"/>
    <w:basedOn w:val="63"/>
    <w:next w:val="63"/>
    <w:qFormat/>
    <w:uiPriority w:val="0"/>
    <w:pPr>
      <w:numPr>
        <w:ilvl w:val="2"/>
        <w:numId w:val="8"/>
      </w:numPr>
      <w:spacing w:before="50" w:beforeLines="50" w:after="50" w:afterLines="50"/>
      <w:ind w:firstLineChars="0"/>
    </w:pPr>
    <w:rPr>
      <w:rFonts w:ascii="黑体" w:eastAsia="黑体"/>
    </w:rPr>
  </w:style>
  <w:style w:type="paragraph" w:customStyle="1" w:styleId="209">
    <w:name w:val="标准文件_引言三级条标题"/>
    <w:basedOn w:val="63"/>
    <w:next w:val="63"/>
    <w:qFormat/>
    <w:uiPriority w:val="0"/>
    <w:pPr>
      <w:numPr>
        <w:ilvl w:val="3"/>
        <w:numId w:val="8"/>
      </w:numPr>
      <w:spacing w:before="50" w:beforeLines="50" w:after="50" w:afterLines="50"/>
      <w:ind w:firstLineChars="0"/>
    </w:pPr>
    <w:rPr>
      <w:rFonts w:ascii="黑体" w:eastAsia="黑体"/>
    </w:rPr>
  </w:style>
  <w:style w:type="paragraph" w:customStyle="1" w:styleId="210">
    <w:name w:val="标准文件_引言四级条标题"/>
    <w:basedOn w:val="63"/>
    <w:next w:val="63"/>
    <w:qFormat/>
    <w:uiPriority w:val="0"/>
    <w:pPr>
      <w:numPr>
        <w:ilvl w:val="4"/>
        <w:numId w:val="8"/>
      </w:numPr>
      <w:spacing w:before="50" w:beforeLines="50" w:after="50" w:afterLines="50"/>
      <w:ind w:firstLineChars="0"/>
    </w:pPr>
    <w:rPr>
      <w:rFonts w:ascii="黑体" w:eastAsia="黑体"/>
    </w:rPr>
  </w:style>
  <w:style w:type="paragraph" w:customStyle="1" w:styleId="211">
    <w:name w:val="标准文件_引言五级条标题"/>
    <w:basedOn w:val="63"/>
    <w:next w:val="63"/>
    <w:qFormat/>
    <w:uiPriority w:val="0"/>
    <w:pPr>
      <w:numPr>
        <w:ilvl w:val="5"/>
        <w:numId w:val="8"/>
      </w:numPr>
      <w:spacing w:before="50" w:beforeLines="50" w:after="50" w:afterLines="50"/>
      <w:ind w:firstLineChars="0"/>
    </w:pPr>
    <w:rPr>
      <w:rFonts w:ascii="黑体" w:eastAsia="黑体"/>
    </w:rPr>
  </w:style>
  <w:style w:type="paragraph" w:customStyle="1" w:styleId="212">
    <w:name w:val="标准文件_注后"/>
    <w:basedOn w:val="63"/>
    <w:qFormat/>
    <w:uiPriority w:val="0"/>
    <w:pPr>
      <w:ind w:left="811" w:firstLine="0" w:firstLineChars="0"/>
    </w:pPr>
    <w:rPr>
      <w:sz w:val="18"/>
    </w:rPr>
  </w:style>
  <w:style w:type="paragraph" w:customStyle="1" w:styleId="213">
    <w:name w:val="标准文件_注X后"/>
    <w:basedOn w:val="63"/>
    <w:qFormat/>
    <w:uiPriority w:val="0"/>
    <w:pPr>
      <w:ind w:left="811" w:firstLine="0" w:firstLineChars="0"/>
    </w:pPr>
    <w:rPr>
      <w:sz w:val="18"/>
    </w:rPr>
  </w:style>
  <w:style w:type="paragraph" w:customStyle="1" w:styleId="214">
    <w:name w:val="标准文件_示例后"/>
    <w:basedOn w:val="63"/>
    <w:qFormat/>
    <w:uiPriority w:val="0"/>
    <w:pPr>
      <w:ind w:left="964" w:firstLine="0" w:firstLineChars="0"/>
    </w:pPr>
    <w:rPr>
      <w:sz w:val="18"/>
    </w:rPr>
  </w:style>
  <w:style w:type="paragraph" w:customStyle="1" w:styleId="215">
    <w:name w:val="标准文件_示例X后"/>
    <w:basedOn w:val="63"/>
    <w:link w:val="216"/>
    <w:qFormat/>
    <w:uiPriority w:val="0"/>
    <w:pPr>
      <w:ind w:left="1049" w:firstLine="0" w:firstLineChars="0"/>
    </w:pPr>
    <w:rPr>
      <w:sz w:val="18"/>
    </w:rPr>
  </w:style>
  <w:style w:type="character" w:customStyle="1" w:styleId="216">
    <w:name w:val="标准文件_示例X后 字符"/>
    <w:basedOn w:val="191"/>
    <w:link w:val="215"/>
    <w:qFormat/>
    <w:uiPriority w:val="0"/>
    <w:rPr>
      <w:rFonts w:ascii="宋体" w:hAnsi="Times New Roman"/>
      <w:sz w:val="18"/>
    </w:rPr>
  </w:style>
  <w:style w:type="paragraph" w:customStyle="1" w:styleId="217">
    <w:name w:val="标准文件_索引项"/>
    <w:basedOn w:val="63"/>
    <w:next w:val="63"/>
    <w:qFormat/>
    <w:uiPriority w:val="0"/>
    <w:pPr>
      <w:tabs>
        <w:tab w:val="right" w:leader="dot" w:pos="9356"/>
      </w:tabs>
      <w:ind w:left="210" w:hanging="210" w:firstLineChars="0"/>
      <w:jc w:val="left"/>
    </w:pPr>
  </w:style>
  <w:style w:type="paragraph" w:customStyle="1" w:styleId="218">
    <w:name w:val="标准文件_附录一级无标题"/>
    <w:basedOn w:val="85"/>
    <w:qFormat/>
    <w:uiPriority w:val="0"/>
    <w:pPr>
      <w:spacing w:before="0" w:beforeLines="0" w:after="0" w:afterLines="0" w:line="276" w:lineRule="auto"/>
      <w:outlineLvl w:val="9"/>
    </w:pPr>
    <w:rPr>
      <w:rFonts w:ascii="宋体" w:eastAsia="宋体"/>
    </w:rPr>
  </w:style>
  <w:style w:type="paragraph" w:customStyle="1" w:styleId="219">
    <w:name w:val="标准文件_附录二级无标题"/>
    <w:basedOn w:val="86"/>
    <w:qFormat/>
    <w:uiPriority w:val="0"/>
    <w:pPr>
      <w:spacing w:before="0" w:beforeLines="0" w:after="0" w:afterLines="0" w:line="276" w:lineRule="auto"/>
      <w:outlineLvl w:val="9"/>
    </w:pPr>
    <w:rPr>
      <w:rFonts w:ascii="宋体" w:eastAsia="宋体"/>
    </w:rPr>
  </w:style>
  <w:style w:type="paragraph" w:customStyle="1" w:styleId="220">
    <w:name w:val="标准文件_附录三级无标题"/>
    <w:basedOn w:val="88"/>
    <w:qFormat/>
    <w:uiPriority w:val="0"/>
    <w:pPr>
      <w:spacing w:before="0" w:beforeLines="0" w:after="0" w:afterLines="0" w:line="276" w:lineRule="auto"/>
      <w:outlineLvl w:val="9"/>
    </w:pPr>
    <w:rPr>
      <w:rFonts w:ascii="宋体" w:eastAsia="宋体"/>
    </w:rPr>
  </w:style>
  <w:style w:type="paragraph" w:customStyle="1" w:styleId="221">
    <w:name w:val="标准文件_附录四级无标题"/>
    <w:basedOn w:val="89"/>
    <w:qFormat/>
    <w:uiPriority w:val="0"/>
    <w:pPr>
      <w:spacing w:before="0" w:beforeLines="0" w:after="0" w:afterLines="0" w:line="276" w:lineRule="auto"/>
      <w:outlineLvl w:val="9"/>
    </w:pPr>
    <w:rPr>
      <w:rFonts w:ascii="宋体" w:eastAsia="宋体"/>
    </w:rPr>
  </w:style>
  <w:style w:type="paragraph" w:customStyle="1" w:styleId="222">
    <w:name w:val="标准文件_附录五级无标题"/>
    <w:basedOn w:val="91"/>
    <w:qFormat/>
    <w:uiPriority w:val="0"/>
    <w:pPr>
      <w:spacing w:before="0" w:beforeLines="0" w:after="0" w:afterLines="0" w:line="276" w:lineRule="auto"/>
      <w:outlineLvl w:val="9"/>
    </w:pPr>
    <w:rPr>
      <w:rFonts w:ascii="宋体" w:eastAsia="宋体"/>
    </w:rPr>
  </w:style>
  <w:style w:type="paragraph" w:customStyle="1" w:styleId="223">
    <w:name w:val="标准文件_引言一级无标题"/>
    <w:basedOn w:val="207"/>
    <w:next w:val="63"/>
    <w:qFormat/>
    <w:uiPriority w:val="0"/>
    <w:pPr>
      <w:spacing w:before="0" w:beforeLines="0" w:after="0" w:afterLines="0" w:line="276" w:lineRule="auto"/>
    </w:pPr>
    <w:rPr>
      <w:rFonts w:ascii="宋体" w:eastAsia="宋体"/>
    </w:rPr>
  </w:style>
  <w:style w:type="paragraph" w:customStyle="1" w:styleId="224">
    <w:name w:val="标准文件_引言二级无标题"/>
    <w:basedOn w:val="208"/>
    <w:next w:val="63"/>
    <w:qFormat/>
    <w:uiPriority w:val="0"/>
    <w:pPr>
      <w:spacing w:before="0" w:beforeLines="0" w:after="0" w:afterLines="0" w:line="276" w:lineRule="auto"/>
    </w:pPr>
    <w:rPr>
      <w:rFonts w:ascii="宋体" w:eastAsia="宋体"/>
    </w:rPr>
  </w:style>
  <w:style w:type="paragraph" w:customStyle="1" w:styleId="225">
    <w:name w:val="标准文件_引言三级无标题"/>
    <w:basedOn w:val="209"/>
    <w:next w:val="63"/>
    <w:qFormat/>
    <w:uiPriority w:val="0"/>
    <w:pPr>
      <w:spacing w:before="0" w:beforeLines="0" w:after="0" w:afterLines="0" w:line="276" w:lineRule="auto"/>
    </w:pPr>
    <w:rPr>
      <w:rFonts w:ascii="宋体" w:eastAsia="宋体"/>
    </w:rPr>
  </w:style>
  <w:style w:type="paragraph" w:customStyle="1" w:styleId="226">
    <w:name w:val="标准文件_引言四级无标题"/>
    <w:basedOn w:val="210"/>
    <w:next w:val="63"/>
    <w:qFormat/>
    <w:uiPriority w:val="0"/>
    <w:pPr>
      <w:spacing w:before="0" w:beforeLines="0" w:after="0" w:afterLines="0" w:line="276" w:lineRule="auto"/>
    </w:pPr>
    <w:rPr>
      <w:rFonts w:ascii="宋体" w:eastAsia="宋体"/>
    </w:rPr>
  </w:style>
  <w:style w:type="paragraph" w:customStyle="1" w:styleId="227">
    <w:name w:val="标准文件_引言五级无标题"/>
    <w:basedOn w:val="211"/>
    <w:next w:val="63"/>
    <w:qFormat/>
    <w:uiPriority w:val="0"/>
    <w:pPr>
      <w:spacing w:before="0" w:beforeLines="0" w:after="0" w:afterLines="0" w:line="276" w:lineRule="auto"/>
    </w:pPr>
    <w:rPr>
      <w:rFonts w:ascii="宋体" w:eastAsia="宋体"/>
    </w:rPr>
  </w:style>
  <w:style w:type="paragraph" w:customStyle="1" w:styleId="228">
    <w:name w:val="标准文件_索引标题"/>
    <w:basedOn w:val="70"/>
    <w:next w:val="63"/>
    <w:qFormat/>
    <w:uiPriority w:val="0"/>
    <w:rPr>
      <w:rFonts w:hAnsi="黑体"/>
    </w:rPr>
  </w:style>
  <w:style w:type="paragraph" w:customStyle="1" w:styleId="229">
    <w:name w:val="标准文件_脚注内容"/>
    <w:basedOn w:val="63"/>
    <w:qFormat/>
    <w:uiPriority w:val="0"/>
    <w:pPr>
      <w:ind w:left="400" w:leftChars="200" w:hanging="200" w:hangingChars="200"/>
    </w:pPr>
    <w:rPr>
      <w:sz w:val="15"/>
    </w:rPr>
  </w:style>
  <w:style w:type="paragraph" w:customStyle="1" w:styleId="230">
    <w:name w:val="标准文件_术语条一"/>
    <w:basedOn w:val="169"/>
    <w:next w:val="63"/>
    <w:qFormat/>
    <w:uiPriority w:val="0"/>
  </w:style>
  <w:style w:type="paragraph" w:customStyle="1" w:styleId="231">
    <w:name w:val="标准文件_术语条二"/>
    <w:basedOn w:val="172"/>
    <w:next w:val="63"/>
    <w:qFormat/>
    <w:uiPriority w:val="0"/>
  </w:style>
  <w:style w:type="paragraph" w:customStyle="1" w:styleId="232">
    <w:name w:val="标准文件_术语条三"/>
    <w:basedOn w:val="171"/>
    <w:next w:val="63"/>
    <w:qFormat/>
    <w:uiPriority w:val="0"/>
  </w:style>
  <w:style w:type="paragraph" w:customStyle="1" w:styleId="233">
    <w:name w:val="标准文件_术语条四"/>
    <w:basedOn w:val="174"/>
    <w:next w:val="63"/>
    <w:qFormat/>
    <w:uiPriority w:val="0"/>
  </w:style>
  <w:style w:type="paragraph" w:customStyle="1" w:styleId="234">
    <w:name w:val="标准文件_术语条五"/>
    <w:basedOn w:val="170"/>
    <w:next w:val="63"/>
    <w:qFormat/>
    <w:uiPriority w:val="0"/>
  </w:style>
  <w:style w:type="paragraph" w:customStyle="1" w:styleId="23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6">
    <w:name w:val="发布"/>
    <w:basedOn w:val="33"/>
    <w:qFormat/>
    <w:uiPriority w:val="0"/>
    <w:rPr>
      <w:rFonts w:ascii="黑体" w:eastAsia="黑体"/>
      <w:spacing w:val="85"/>
      <w:w w:val="100"/>
      <w:position w:val="3"/>
      <w:sz w:val="28"/>
      <w:szCs w:val="28"/>
    </w:rPr>
  </w:style>
  <w:style w:type="paragraph" w:customStyle="1" w:styleId="237">
    <w:name w:val="段"/>
    <w:link w:val="238"/>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8">
    <w:name w:val="段 Char"/>
    <w:link w:val="237"/>
    <w:qFormat/>
    <w:uiPriority w:val="0"/>
    <w:rPr>
      <w:rFonts w:ascii="宋体" w:hAnsi="Times New Roman"/>
      <w:sz w:val="21"/>
    </w:rPr>
  </w:style>
  <w:style w:type="paragraph" w:customStyle="1" w:styleId="239">
    <w:name w:val="一级条标题"/>
    <w:next w:val="237"/>
    <w:link w:val="246"/>
    <w:qFormat/>
    <w:uiPriority w:val="0"/>
    <w:pPr>
      <w:numPr>
        <w:ilvl w:val="1"/>
        <w:numId w:val="32"/>
      </w:numPr>
      <w:spacing w:beforeLines="50" w:afterLines="50"/>
      <w:outlineLvl w:val="2"/>
    </w:pPr>
    <w:rPr>
      <w:rFonts w:ascii="黑体" w:hAnsi="Times New Roman" w:eastAsia="黑体" w:cs="Times New Roman"/>
      <w:sz w:val="21"/>
      <w:szCs w:val="21"/>
      <w:lang w:val="en-US" w:eastAsia="zh-CN" w:bidi="ar-SA"/>
    </w:rPr>
  </w:style>
  <w:style w:type="paragraph" w:customStyle="1" w:styleId="240">
    <w:name w:val="章标题"/>
    <w:next w:val="237"/>
    <w:qFormat/>
    <w:uiPriority w:val="0"/>
    <w:pPr>
      <w:numPr>
        <w:ilvl w:val="0"/>
        <w:numId w:val="32"/>
      </w:numPr>
      <w:spacing w:beforeLines="100" w:afterLines="100"/>
      <w:jc w:val="both"/>
      <w:outlineLvl w:val="1"/>
    </w:pPr>
    <w:rPr>
      <w:rFonts w:ascii="黑体" w:hAnsi="Times New Roman" w:eastAsia="黑体" w:cs="Times New Roman"/>
      <w:sz w:val="21"/>
      <w:lang w:val="en-US" w:eastAsia="zh-CN" w:bidi="ar-SA"/>
    </w:rPr>
  </w:style>
  <w:style w:type="paragraph" w:customStyle="1" w:styleId="241">
    <w:name w:val="二级条标题"/>
    <w:basedOn w:val="239"/>
    <w:next w:val="237"/>
    <w:link w:val="247"/>
    <w:qFormat/>
    <w:uiPriority w:val="0"/>
    <w:pPr>
      <w:numPr>
        <w:ilvl w:val="2"/>
      </w:numPr>
      <w:spacing w:before="50" w:after="50"/>
      <w:outlineLvl w:val="3"/>
    </w:pPr>
  </w:style>
  <w:style w:type="paragraph" w:customStyle="1" w:styleId="242">
    <w:name w:val="三级条标题"/>
    <w:basedOn w:val="241"/>
    <w:next w:val="237"/>
    <w:qFormat/>
    <w:uiPriority w:val="0"/>
    <w:pPr>
      <w:numPr>
        <w:ilvl w:val="3"/>
      </w:numPr>
      <w:ind w:left="0"/>
      <w:outlineLvl w:val="4"/>
    </w:pPr>
  </w:style>
  <w:style w:type="paragraph" w:customStyle="1" w:styleId="243">
    <w:name w:val="四级条标题"/>
    <w:basedOn w:val="242"/>
    <w:next w:val="237"/>
    <w:qFormat/>
    <w:uiPriority w:val="0"/>
    <w:pPr>
      <w:numPr>
        <w:ilvl w:val="4"/>
      </w:numPr>
      <w:ind w:left="0"/>
      <w:outlineLvl w:val="5"/>
    </w:pPr>
  </w:style>
  <w:style w:type="paragraph" w:customStyle="1" w:styleId="244">
    <w:name w:val="五级条标题"/>
    <w:basedOn w:val="243"/>
    <w:next w:val="237"/>
    <w:qFormat/>
    <w:uiPriority w:val="0"/>
    <w:pPr>
      <w:numPr>
        <w:ilvl w:val="5"/>
      </w:numPr>
      <w:ind w:left="0"/>
      <w:outlineLvl w:val="6"/>
    </w:pPr>
  </w:style>
  <w:style w:type="paragraph" w:customStyle="1" w:styleId="245">
    <w:name w:val="前言、引言标题"/>
    <w:next w:val="237"/>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246">
    <w:name w:val="一级条标题 Char"/>
    <w:link w:val="239"/>
    <w:qFormat/>
    <w:uiPriority w:val="0"/>
    <w:rPr>
      <w:rFonts w:ascii="黑体" w:hAnsi="Times New Roman" w:eastAsia="黑体"/>
      <w:sz w:val="21"/>
      <w:szCs w:val="21"/>
    </w:rPr>
  </w:style>
  <w:style w:type="character" w:customStyle="1" w:styleId="247">
    <w:name w:val="二级条标题 Char"/>
    <w:basedOn w:val="246"/>
    <w:link w:val="241"/>
    <w:qFormat/>
    <w:uiPriority w:val="0"/>
    <w:rPr>
      <w:rFonts w:ascii="黑体" w:hAnsi="Times New Roman" w:eastAsia="黑体"/>
      <w:sz w:val="21"/>
      <w:szCs w:val="21"/>
    </w:rPr>
  </w:style>
  <w:style w:type="character" w:customStyle="1" w:styleId="248">
    <w:name w:val="批注文字 字符"/>
    <w:basedOn w:val="33"/>
    <w:link w:val="13"/>
    <w:semiHidden/>
    <w:qFormat/>
    <w:uiPriority w:val="99"/>
    <w:rPr>
      <w:kern w:val="2"/>
      <w:sz w:val="21"/>
      <w:szCs w:val="21"/>
    </w:rPr>
  </w:style>
  <w:style w:type="character" w:customStyle="1" w:styleId="249">
    <w:name w:val="批注主题 字符"/>
    <w:basedOn w:val="248"/>
    <w:link w:val="30"/>
    <w:semiHidden/>
    <w:qFormat/>
    <w:uiPriority w:val="99"/>
    <w:rPr>
      <w:b/>
      <w:bCs/>
      <w:kern w:val="2"/>
      <w:sz w:val="21"/>
      <w:szCs w:val="21"/>
    </w:rPr>
  </w:style>
  <w:style w:type="table" w:customStyle="1" w:styleId="250">
    <w:name w:val="网格型1"/>
    <w:basedOn w:val="3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1">
    <w:name w:val="二级无"/>
    <w:basedOn w:val="1"/>
    <w:qFormat/>
    <w:uiPriority w:val="0"/>
    <w:pPr>
      <w:widowControl/>
      <w:adjustRightInd/>
      <w:spacing w:line="240" w:lineRule="auto"/>
      <w:jc w:val="left"/>
      <w:outlineLvl w:val="3"/>
    </w:pPr>
    <w:rPr>
      <w:rFonts w:ascii="宋体" w:hAnsi="Times New Roman"/>
      <w:kern w:val="0"/>
    </w:rPr>
  </w:style>
  <w:style w:type="paragraph" w:customStyle="1" w:styleId="252">
    <w:name w:val="三级无"/>
    <w:basedOn w:val="1"/>
    <w:qFormat/>
    <w:uiPriority w:val="0"/>
    <w:pPr>
      <w:widowControl/>
      <w:adjustRightInd/>
      <w:spacing w:line="240" w:lineRule="auto"/>
      <w:jc w:val="left"/>
      <w:outlineLvl w:val="4"/>
    </w:pPr>
    <w:rPr>
      <w:rFonts w:ascii="宋体" w:hAnsi="Times New Roman"/>
      <w:kern w:val="0"/>
    </w:rPr>
  </w:style>
  <w:style w:type="paragraph" w:customStyle="1" w:styleId="253">
    <w:name w:val="字母编号列项（一级）"/>
    <w:qFormat/>
    <w:uiPriority w:val="0"/>
    <w:pPr>
      <w:tabs>
        <w:tab w:val="left" w:pos="360"/>
        <w:tab w:val="left" w:pos="840"/>
      </w:tabs>
      <w:jc w:val="both"/>
    </w:pPr>
    <w:rPr>
      <w:rFonts w:ascii="宋体" w:hAnsi="Times New Roman" w:eastAsia="宋体" w:cs="Times New Roman"/>
      <w:sz w:val="21"/>
      <w:lang w:val="en-US" w:eastAsia="zh-CN" w:bidi="ar-SA"/>
    </w:rPr>
  </w:style>
  <w:style w:type="paragraph" w:customStyle="1" w:styleId="254">
    <w:name w:val="列项——（一级）"/>
    <w:qFormat/>
    <w:uiPriority w:val="0"/>
    <w:pPr>
      <w:widowControl w:val="0"/>
      <w:tabs>
        <w:tab w:val="left" w:pos="360"/>
      </w:tabs>
      <w:jc w:val="both"/>
    </w:pPr>
    <w:rPr>
      <w:rFonts w:ascii="宋体" w:hAnsi="Times New Roman" w:eastAsia="宋体" w:cs="Times New Roman"/>
      <w:sz w:val="21"/>
      <w:lang w:val="en-US" w:eastAsia="zh-CN" w:bidi="ar-SA"/>
    </w:rPr>
  </w:style>
  <w:style w:type="character" w:customStyle="1" w:styleId="255">
    <w:name w:val="未处理的提及1"/>
    <w:basedOn w:val="33"/>
    <w:semiHidden/>
    <w:unhideWhenUsed/>
    <w:qFormat/>
    <w:uiPriority w:val="99"/>
    <w:rPr>
      <w:color w:val="605E5C"/>
      <w:shd w:val="clear" w:color="auto" w:fill="E1DFDD"/>
    </w:rPr>
  </w:style>
  <w:style w:type="paragraph" w:customStyle="1" w:styleId="256">
    <w:name w:val="修订1"/>
    <w:hidden/>
    <w:unhideWhenUsed/>
    <w:qFormat/>
    <w:uiPriority w:val="99"/>
    <w:rPr>
      <w:rFonts w:ascii="Calibri" w:hAnsi="Calibri" w:eastAsia="宋体" w:cs="Times New Roman"/>
      <w:kern w:val="2"/>
      <w:sz w:val="21"/>
      <w:szCs w:val="21"/>
      <w:lang w:val="en-US" w:eastAsia="zh-CN" w:bidi="ar-SA"/>
    </w:rPr>
  </w:style>
  <w:style w:type="character" w:customStyle="1" w:styleId="257">
    <w:name w:val="日期 字符"/>
    <w:basedOn w:val="33"/>
    <w:link w:val="17"/>
    <w:semiHidden/>
    <w:qFormat/>
    <w:uiPriority w:val="99"/>
    <w:rPr>
      <w:rFonts w:cs="Times New Roman"/>
      <w:kern w:val="2"/>
      <w:sz w:val="21"/>
      <w:szCs w:val="21"/>
    </w:rPr>
  </w:style>
  <w:style w:type="paragraph" w:customStyle="1" w:styleId="258">
    <w:name w:val="Table Paragraph"/>
    <w:basedOn w:val="1"/>
    <w:unhideWhenUsed/>
    <w:qFormat/>
    <w:uiPriority w:val="1"/>
    <w:pPr>
      <w:autoSpaceDE w:val="0"/>
      <w:autoSpaceDN w:val="0"/>
      <w:spacing w:line="240" w:lineRule="auto"/>
      <w:jc w:val="left"/>
    </w:pPr>
    <w:rPr>
      <w:rFonts w:ascii="宋体" w:hAnsi="Times New Roman" w:cs="宋体"/>
      <w:kern w:val="0"/>
      <w:sz w:val="24"/>
      <w:szCs w:val="24"/>
      <w14:ligatures w14:val="standardContextual"/>
    </w:rPr>
  </w:style>
  <w:style w:type="character" w:customStyle="1" w:styleId="259">
    <w:name w:val="正文文本 字符1"/>
    <w:basedOn w:val="33"/>
    <w:unhideWhenUsed/>
    <w:qFormat/>
    <w:locked/>
    <w:uiPriority w:val="99"/>
    <w:rPr>
      <w:rFonts w:ascii="宋体" w:cs="宋体"/>
      <w:sz w:val="22"/>
    </w:rPr>
  </w:style>
  <w:style w:type="paragraph" w:customStyle="1" w:styleId="260">
    <w:name w:val="Table Text"/>
    <w:basedOn w:val="1"/>
    <w:semiHidden/>
    <w:qFormat/>
    <w:uiPriority w:val="0"/>
    <w:rPr>
      <w:rFonts w:ascii="微软雅黑" w:hAnsi="微软雅黑" w:eastAsia="微软雅黑" w:cs="微软雅黑"/>
      <w:sz w:val="16"/>
      <w:szCs w:val="16"/>
      <w:lang w:val="en-US" w:eastAsia="en-US" w:bidi="ar-SA"/>
    </w:rPr>
  </w:style>
  <w:style w:type="table" w:customStyle="1" w:styleId="261">
    <w:name w:val="Table Normal"/>
    <w:semiHidden/>
    <w:unhideWhenUsed/>
    <w:qFormat/>
    <w:uiPriority w:val="0"/>
    <w:tblPr>
      <w:tblCellMar>
        <w:top w:w="0" w:type="dxa"/>
        <w:left w:w="0" w:type="dxa"/>
        <w:bottom w:w="0" w:type="dxa"/>
        <w:right w:w="0" w:type="dxa"/>
      </w:tblCellMar>
    </w:tblPr>
  </w:style>
  <w:style w:type="paragraph" w:customStyle="1" w:styleId="262">
    <w:name w:val="论文-正文二级标题"/>
    <w:qFormat/>
    <w:uiPriority w:val="1"/>
    <w:pPr>
      <w:spacing w:line="240" w:lineRule="auto"/>
      <w:ind w:left="0" w:right="0"/>
      <w:jc w:val="left"/>
      <w:outlineLvl w:val="2"/>
    </w:pPr>
    <w:rPr>
      <w:rFonts w:ascii="黑体" w:eastAsia="黑体" w:hAnsiTheme="minorHAnsi" w:cstheme="minorBidi"/>
      <w:sz w:val="21"/>
      <w:szCs w:val="22"/>
    </w:rPr>
  </w:style>
  <w:style w:type="paragraph" w:customStyle="1" w:styleId="263">
    <w:name w:val="论文-文本正文"/>
    <w:qFormat/>
    <w:uiPriority w:val="1"/>
    <w:pPr>
      <w:spacing w:line="240" w:lineRule="auto"/>
      <w:ind w:left="0" w:right="0" w:firstLine="420"/>
      <w:jc w:val="both"/>
    </w:pPr>
    <w:rPr>
      <w:rFonts w:ascii="宋体" w:eastAsia="宋体" w:hAnsiTheme="minorHAnsi" w:cstheme="minorBidi"/>
      <w:sz w:val="21"/>
      <w:szCs w:val="22"/>
    </w:rPr>
  </w:style>
  <w:style w:type="paragraph" w:styleId="264">
    <w:name w:val="List Paragraph"/>
    <w:qFormat/>
    <w:uiPriority w:val="0"/>
    <w:rPr>
      <w:rFonts w:ascii="WenQuanYi Micro Hei" w:hAnsi="WenQuanYi Micro Hei" w:eastAsia="WenQuanYi Micro Hei" w:cs="WenQuanYi Micro Hei"/>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glossaryDocument" Target="glossary/document.xml"/><Relationship Id="rId22" Type="http://schemas.openxmlformats.org/officeDocument/2006/relationships/fontTable" Target="fontTable.xml"/><Relationship Id="rId21" Type="http://schemas.openxmlformats.org/officeDocument/2006/relationships/customXml" Target="../customXml/item3.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8D0A9E6ED8E41A5BC258D89F7A9C41B"/>
        <w:style w:val=""/>
        <w:category>
          <w:name w:val="常规"/>
          <w:gallery w:val="placeholder"/>
        </w:category>
        <w:types>
          <w:type w:val="bbPlcHdr"/>
        </w:types>
        <w:behaviors>
          <w:behavior w:val="content"/>
        </w:behaviors>
        <w:description w:val=""/>
        <w:guid w:val="{2A2557B8-ADE2-496C-85A8-C079A31AE89E}"/>
      </w:docPartPr>
      <w:docPartBody>
        <w:p w14:paraId="7120F089">
          <w:pPr>
            <w:pStyle w:val="5"/>
            <w:rPr>
              <w:rFonts w:hint="eastAsia"/>
            </w:rPr>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7AC"/>
    <w:rsid w:val="00001F3B"/>
    <w:rsid w:val="00013DA7"/>
    <w:rsid w:val="00013FCE"/>
    <w:rsid w:val="0001699B"/>
    <w:rsid w:val="00027AEA"/>
    <w:rsid w:val="00041316"/>
    <w:rsid w:val="00047D40"/>
    <w:rsid w:val="000527E4"/>
    <w:rsid w:val="00056889"/>
    <w:rsid w:val="00072661"/>
    <w:rsid w:val="00074945"/>
    <w:rsid w:val="0008330C"/>
    <w:rsid w:val="000B163F"/>
    <w:rsid w:val="000D2236"/>
    <w:rsid w:val="000D31F5"/>
    <w:rsid w:val="000D331D"/>
    <w:rsid w:val="000D6E44"/>
    <w:rsid w:val="000E69CD"/>
    <w:rsid w:val="000F5FC3"/>
    <w:rsid w:val="001039E6"/>
    <w:rsid w:val="001108EA"/>
    <w:rsid w:val="00132FD3"/>
    <w:rsid w:val="0015206B"/>
    <w:rsid w:val="00153266"/>
    <w:rsid w:val="00157776"/>
    <w:rsid w:val="00163E25"/>
    <w:rsid w:val="001A3564"/>
    <w:rsid w:val="001A702B"/>
    <w:rsid w:val="001B5688"/>
    <w:rsid w:val="001C6496"/>
    <w:rsid w:val="001C762D"/>
    <w:rsid w:val="001D32F4"/>
    <w:rsid w:val="001D52BD"/>
    <w:rsid w:val="001E0A8A"/>
    <w:rsid w:val="001E353C"/>
    <w:rsid w:val="001E62F8"/>
    <w:rsid w:val="0020628E"/>
    <w:rsid w:val="00206948"/>
    <w:rsid w:val="0022221F"/>
    <w:rsid w:val="002402DB"/>
    <w:rsid w:val="00246495"/>
    <w:rsid w:val="00247127"/>
    <w:rsid w:val="00272D2C"/>
    <w:rsid w:val="0027492E"/>
    <w:rsid w:val="00295967"/>
    <w:rsid w:val="00297853"/>
    <w:rsid w:val="002C47CC"/>
    <w:rsid w:val="002E7212"/>
    <w:rsid w:val="002F4AB2"/>
    <w:rsid w:val="002F5A44"/>
    <w:rsid w:val="002F6762"/>
    <w:rsid w:val="002F749F"/>
    <w:rsid w:val="0030603A"/>
    <w:rsid w:val="0031610D"/>
    <w:rsid w:val="00322EEF"/>
    <w:rsid w:val="003431C5"/>
    <w:rsid w:val="0037088D"/>
    <w:rsid w:val="00371130"/>
    <w:rsid w:val="003772F5"/>
    <w:rsid w:val="0038089F"/>
    <w:rsid w:val="003902B3"/>
    <w:rsid w:val="003B0021"/>
    <w:rsid w:val="003B38BC"/>
    <w:rsid w:val="003B4139"/>
    <w:rsid w:val="003B47B4"/>
    <w:rsid w:val="003C3C3C"/>
    <w:rsid w:val="003C7302"/>
    <w:rsid w:val="003C7CCD"/>
    <w:rsid w:val="003D09A2"/>
    <w:rsid w:val="003D0B27"/>
    <w:rsid w:val="003D4CB6"/>
    <w:rsid w:val="003E0251"/>
    <w:rsid w:val="003E0AD5"/>
    <w:rsid w:val="003E353D"/>
    <w:rsid w:val="00406083"/>
    <w:rsid w:val="00414E3B"/>
    <w:rsid w:val="004335BE"/>
    <w:rsid w:val="004353F0"/>
    <w:rsid w:val="00435D85"/>
    <w:rsid w:val="004733BB"/>
    <w:rsid w:val="0047690C"/>
    <w:rsid w:val="00486A72"/>
    <w:rsid w:val="004B297C"/>
    <w:rsid w:val="004B5FFF"/>
    <w:rsid w:val="004C1099"/>
    <w:rsid w:val="004C2C24"/>
    <w:rsid w:val="004D1A65"/>
    <w:rsid w:val="004D7267"/>
    <w:rsid w:val="004E49C4"/>
    <w:rsid w:val="004E56CB"/>
    <w:rsid w:val="004E67A3"/>
    <w:rsid w:val="005063C5"/>
    <w:rsid w:val="00530F57"/>
    <w:rsid w:val="005369CC"/>
    <w:rsid w:val="00550E34"/>
    <w:rsid w:val="005677F5"/>
    <w:rsid w:val="00572B9A"/>
    <w:rsid w:val="00575CF8"/>
    <w:rsid w:val="00596C6F"/>
    <w:rsid w:val="005A4631"/>
    <w:rsid w:val="005E14B7"/>
    <w:rsid w:val="005E1B44"/>
    <w:rsid w:val="005F3D9E"/>
    <w:rsid w:val="006006B0"/>
    <w:rsid w:val="00602038"/>
    <w:rsid w:val="00605FC3"/>
    <w:rsid w:val="0061005F"/>
    <w:rsid w:val="00615A9E"/>
    <w:rsid w:val="006166B0"/>
    <w:rsid w:val="006169E1"/>
    <w:rsid w:val="0062274A"/>
    <w:rsid w:val="006437AC"/>
    <w:rsid w:val="006469DC"/>
    <w:rsid w:val="006637D3"/>
    <w:rsid w:val="00694DEB"/>
    <w:rsid w:val="006A354E"/>
    <w:rsid w:val="006B0113"/>
    <w:rsid w:val="006C6CE6"/>
    <w:rsid w:val="006D0E81"/>
    <w:rsid w:val="006D73E0"/>
    <w:rsid w:val="006E49D6"/>
    <w:rsid w:val="00720265"/>
    <w:rsid w:val="00721C23"/>
    <w:rsid w:val="00736621"/>
    <w:rsid w:val="007442C0"/>
    <w:rsid w:val="00744D5D"/>
    <w:rsid w:val="0074756D"/>
    <w:rsid w:val="00750BF3"/>
    <w:rsid w:val="00750D2C"/>
    <w:rsid w:val="00756C36"/>
    <w:rsid w:val="00762394"/>
    <w:rsid w:val="007643C4"/>
    <w:rsid w:val="007651D9"/>
    <w:rsid w:val="007677DC"/>
    <w:rsid w:val="00780475"/>
    <w:rsid w:val="00785393"/>
    <w:rsid w:val="00797815"/>
    <w:rsid w:val="007A3CB8"/>
    <w:rsid w:val="007A4392"/>
    <w:rsid w:val="007A4FB5"/>
    <w:rsid w:val="007B63ED"/>
    <w:rsid w:val="007E38A6"/>
    <w:rsid w:val="007E5F08"/>
    <w:rsid w:val="007F2B27"/>
    <w:rsid w:val="00804026"/>
    <w:rsid w:val="00814D22"/>
    <w:rsid w:val="008223A9"/>
    <w:rsid w:val="008359FB"/>
    <w:rsid w:val="00846D6C"/>
    <w:rsid w:val="0085027F"/>
    <w:rsid w:val="00874D09"/>
    <w:rsid w:val="00881684"/>
    <w:rsid w:val="00882BCB"/>
    <w:rsid w:val="00890473"/>
    <w:rsid w:val="008A31FB"/>
    <w:rsid w:val="008A60F9"/>
    <w:rsid w:val="008B2817"/>
    <w:rsid w:val="008C7C32"/>
    <w:rsid w:val="008D0910"/>
    <w:rsid w:val="008D45F7"/>
    <w:rsid w:val="008E7A01"/>
    <w:rsid w:val="008F0A82"/>
    <w:rsid w:val="008F3D95"/>
    <w:rsid w:val="008F76AB"/>
    <w:rsid w:val="009022C9"/>
    <w:rsid w:val="00902C50"/>
    <w:rsid w:val="0090598B"/>
    <w:rsid w:val="00914F7A"/>
    <w:rsid w:val="009177CB"/>
    <w:rsid w:val="00940EAC"/>
    <w:rsid w:val="00942E76"/>
    <w:rsid w:val="00944416"/>
    <w:rsid w:val="009520B3"/>
    <w:rsid w:val="00963AE9"/>
    <w:rsid w:val="009841E6"/>
    <w:rsid w:val="009A537D"/>
    <w:rsid w:val="009C04C6"/>
    <w:rsid w:val="009C3050"/>
    <w:rsid w:val="009C35DA"/>
    <w:rsid w:val="009D588E"/>
    <w:rsid w:val="009D70B2"/>
    <w:rsid w:val="009E4352"/>
    <w:rsid w:val="009E443E"/>
    <w:rsid w:val="00A0223C"/>
    <w:rsid w:val="00A02E6E"/>
    <w:rsid w:val="00A16169"/>
    <w:rsid w:val="00A209D0"/>
    <w:rsid w:val="00A218E5"/>
    <w:rsid w:val="00A315BA"/>
    <w:rsid w:val="00A4062B"/>
    <w:rsid w:val="00A4305F"/>
    <w:rsid w:val="00A56A5B"/>
    <w:rsid w:val="00A609A3"/>
    <w:rsid w:val="00A630D6"/>
    <w:rsid w:val="00A71EA3"/>
    <w:rsid w:val="00A80897"/>
    <w:rsid w:val="00A822B9"/>
    <w:rsid w:val="00A90845"/>
    <w:rsid w:val="00A93812"/>
    <w:rsid w:val="00A941E2"/>
    <w:rsid w:val="00A946CA"/>
    <w:rsid w:val="00A95E54"/>
    <w:rsid w:val="00AA53A5"/>
    <w:rsid w:val="00AC621D"/>
    <w:rsid w:val="00AD7202"/>
    <w:rsid w:val="00AF09A5"/>
    <w:rsid w:val="00B03262"/>
    <w:rsid w:val="00B04C25"/>
    <w:rsid w:val="00B24182"/>
    <w:rsid w:val="00B25CD5"/>
    <w:rsid w:val="00B33586"/>
    <w:rsid w:val="00B359CA"/>
    <w:rsid w:val="00B36650"/>
    <w:rsid w:val="00B623FB"/>
    <w:rsid w:val="00B75C0F"/>
    <w:rsid w:val="00B766AF"/>
    <w:rsid w:val="00B8672A"/>
    <w:rsid w:val="00BA3F31"/>
    <w:rsid w:val="00BB2ACA"/>
    <w:rsid w:val="00BE0772"/>
    <w:rsid w:val="00BE7034"/>
    <w:rsid w:val="00BE77D5"/>
    <w:rsid w:val="00C10420"/>
    <w:rsid w:val="00C11F22"/>
    <w:rsid w:val="00C12863"/>
    <w:rsid w:val="00C12B07"/>
    <w:rsid w:val="00C13CF7"/>
    <w:rsid w:val="00C13D7D"/>
    <w:rsid w:val="00C210C2"/>
    <w:rsid w:val="00C22903"/>
    <w:rsid w:val="00C30C8D"/>
    <w:rsid w:val="00C84651"/>
    <w:rsid w:val="00C867C7"/>
    <w:rsid w:val="00CB2152"/>
    <w:rsid w:val="00CD3336"/>
    <w:rsid w:val="00CD58FA"/>
    <w:rsid w:val="00CD5E64"/>
    <w:rsid w:val="00CE1427"/>
    <w:rsid w:val="00CE16E3"/>
    <w:rsid w:val="00CF5543"/>
    <w:rsid w:val="00CF6E10"/>
    <w:rsid w:val="00D01D46"/>
    <w:rsid w:val="00D03D40"/>
    <w:rsid w:val="00D06D68"/>
    <w:rsid w:val="00D07A9F"/>
    <w:rsid w:val="00D11111"/>
    <w:rsid w:val="00D26362"/>
    <w:rsid w:val="00D3569A"/>
    <w:rsid w:val="00D360AB"/>
    <w:rsid w:val="00D36810"/>
    <w:rsid w:val="00D377EE"/>
    <w:rsid w:val="00D51C9B"/>
    <w:rsid w:val="00D53A44"/>
    <w:rsid w:val="00D5525E"/>
    <w:rsid w:val="00D61181"/>
    <w:rsid w:val="00D63EA4"/>
    <w:rsid w:val="00D63F81"/>
    <w:rsid w:val="00D66B71"/>
    <w:rsid w:val="00D67D76"/>
    <w:rsid w:val="00D91E8C"/>
    <w:rsid w:val="00DB1F7C"/>
    <w:rsid w:val="00DB5662"/>
    <w:rsid w:val="00DC6607"/>
    <w:rsid w:val="00DD0A33"/>
    <w:rsid w:val="00DE0901"/>
    <w:rsid w:val="00DF550B"/>
    <w:rsid w:val="00DF6522"/>
    <w:rsid w:val="00E00A87"/>
    <w:rsid w:val="00E071E4"/>
    <w:rsid w:val="00E1670B"/>
    <w:rsid w:val="00E25C88"/>
    <w:rsid w:val="00E55EB7"/>
    <w:rsid w:val="00E73DC4"/>
    <w:rsid w:val="00E91288"/>
    <w:rsid w:val="00E94F47"/>
    <w:rsid w:val="00E97425"/>
    <w:rsid w:val="00EA715E"/>
    <w:rsid w:val="00EB12CB"/>
    <w:rsid w:val="00EB42FD"/>
    <w:rsid w:val="00EC5E11"/>
    <w:rsid w:val="00ED49C8"/>
    <w:rsid w:val="00EE3395"/>
    <w:rsid w:val="00EE3783"/>
    <w:rsid w:val="00F02B7C"/>
    <w:rsid w:val="00F14F13"/>
    <w:rsid w:val="00F226C3"/>
    <w:rsid w:val="00F26780"/>
    <w:rsid w:val="00F27B84"/>
    <w:rsid w:val="00F35AD2"/>
    <w:rsid w:val="00F507D5"/>
    <w:rsid w:val="00F524A8"/>
    <w:rsid w:val="00F55455"/>
    <w:rsid w:val="00F65562"/>
    <w:rsid w:val="00F77BD4"/>
    <w:rsid w:val="00F81DE0"/>
    <w:rsid w:val="00F978E3"/>
    <w:rsid w:val="00FC3587"/>
    <w:rsid w:val="00FE0610"/>
    <w:rsid w:val="00FE1EDE"/>
    <w:rsid w:val="00FE6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8D0A9E6ED8E41A5BC258D89F7A9C41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84199A17297406FA321D1C53A4BC5F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370AB3DE1204602B877E9BFD40E9C4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e7befd91-3c96-4db1-b95f-38871786ffce</errorID>
      <errorWord>需</errorWord>
      <group>L1_Other</group>
      <groupName>其他问题</groupName>
      <ability>L2_UserTypo</ability>
      <abilityName>自定义错误</abilityName>
      <candidateList>
        <item>应</item>
      </candidateList>
      <explain>来自自定义错词库。</explain>
      <paraID>32645A54</paraID>
      <start>6</start>
      <end>7</end>
      <status>unmodified</status>
      <modifiedWord/>
      <trackRevisions>false</trackRevisions>
    </reviewItem>
    <reviewItem>
      <errorID>313fb13e-8068-4584-9f82-00a76ddb1aec</errorID>
      <errorWord>二年</errorWord>
      <group>L1_Word</group>
      <groupName>字词问题</groupName>
      <ability>L2_Typo</ability>
      <abilityName>字词错误</abilityName>
      <candidateList>
        <item>两年</item>
      </candidateList>
      <explain/>
      <paraID>2210FA1A</paraID>
      <start>13</start>
      <end>15</end>
      <status>modified</status>
      <modifiedWord>两年</modifiedWord>
      <trackRevisions>false</trackRevisions>
    </reviewItem>
    <reviewItem>
      <errorID>433219fb-3966-42e9-9923-643c760483a2</errorID>
      <errorWord>其它</errorWord>
      <group>L1_Other</group>
      <groupName>其他问题</groupName>
      <ability>L2_UserTypo</ability>
      <abilityName>自定义错误</abilityName>
      <candidateList>
        <item>其他</item>
      </candidateList>
      <explain>来自自定义错词库。</explain>
      <paraID>7933E156</paraID>
      <start>60</start>
      <end>62</end>
      <status>modified</status>
      <modifiedWord>其他</modifiedWord>
      <trackRevisions>false</trackRevisions>
    </reviewItem>
    <reviewItem>
      <errorID>7bf9350a-4499-4840-a372-b29f5759b5be</errorID>
      <errorWord>其它</errorWord>
      <group>L1_Other</group>
      <groupName>其他问题</groupName>
      <ability>L2_UserTypo</ability>
      <abilityName>自定义错误</abilityName>
      <candidateList>
        <item>其他</item>
      </candidateList>
      <explain>来自自定义错词库。</explain>
      <paraID>56588D09</paraID>
      <start>60</start>
      <end>62</end>
      <status>modified</status>
      <modifiedWord>其他</modifiedWord>
      <trackRevisions>false</trackRevisions>
    </reviewItem>
    <reviewItem>
      <errorID>6318fbf6-8408-47db-a12e-fd93753551ed</errorID>
      <errorWord>其它</errorWord>
      <group>L1_Other</group>
      <groupName>其他问题</groupName>
      <ability>L2_UserTypo</ability>
      <abilityName>自定义错误</abilityName>
      <candidateList>
        <item>其他</item>
      </candidateList>
      <explain>来自自定义错词库。</explain>
      <paraID>1E278895</paraID>
      <start>60</start>
      <end>62</end>
      <status>modified</status>
      <modifiedWord>其他</modifiedWord>
      <trackRevisions>false</trackRevisions>
    </reviewItem>
    <reviewItem>
      <errorID>5bf22961-1b63-4188-bb96-c62fc83f4da1</errorID>
      <errorWord>其它</errorWord>
      <group>L1_Other</group>
      <groupName>其他问题</groupName>
      <ability>L2_UserTypo</ability>
      <abilityName>自定义错误</abilityName>
      <candidateList>
        <item>其他</item>
      </candidateList>
      <explain>来自自定义错词库。</explain>
      <paraID>  DE303C</paraID>
      <start>26</start>
      <end>28</end>
      <status>modified</status>
      <modifiedWord>其他</modifiedWord>
      <trackRevisions>false</trackRevisions>
    </reviewItem>
    <reviewItem>
      <errorID>761d5420-314f-4b0c-a0c2-6b7c07abdffb</errorID>
      <errorWord>需</errorWord>
      <group>L1_Other</group>
      <groupName>其他问题</groupName>
      <ability>L2_UserTypo</ability>
      <abilityName>自定义错误</abilityName>
      <candidateList>
        <item>应</item>
      </candidateList>
      <explain>来自自定义错词库。</explain>
      <paraID>6103EEF5</paraID>
      <start>27</start>
      <end>28</end>
      <status>unmodified</status>
      <modifiedWord/>
      <trackRevisions>false</trackRevisions>
    </reviewItem>
    <reviewItem>
      <errorID>ba4628dc-ee6e-41b3-bb0e-35c968e2c4c3</errorID>
      <errorWord>需</errorWord>
      <group>L1_Other</group>
      <groupName>其他问题</groupName>
      <ability>L2_UserTypo</ability>
      <abilityName>自定义错误</abilityName>
      <candidateList>
        <item>应</item>
      </candidateList>
      <explain>来自自定义错词库。</explain>
      <paraID>440DC0AD</paraID>
      <start>33</start>
      <end>34</end>
      <status>unmodified</status>
      <modifiedWord/>
      <trackRevisions>false</trackRevisions>
    </reviewItem>
    <reviewItem>
      <errorID>ef06abf3-5599-4126-b22e-ff9492d4fb7c</errorID>
      <errorWord>建议</errorWord>
      <group>L1_Other</group>
      <groupName>其他问题</groupName>
      <ability>L2_UserTypo</ability>
      <abilityName>自定义错误</abilityName>
      <candidateList>
        <item>宜</item>
      </candidateList>
      <explain>来自自定义错词库。</explain>
      <paraID>440DC0AD</paraID>
      <start>65</start>
      <end>67</end>
      <status>unmodified</status>
      <modifiedWord/>
      <trackRevisions>false</trackRevisions>
    </reviewItem>
    <reviewItem>
      <errorID>8260a208-3c6a-4a3f-a7bc-8095a6901eb8</errorID>
      <errorWord>需</errorWord>
      <group>L1_Other</group>
      <groupName>其他问题</groupName>
      <ability>L2_UserTypo</ability>
      <abilityName>自定义错误</abilityName>
      <candidateList>
        <item>应</item>
      </candidateList>
      <explain>来自自定义错词库。</explain>
      <paraID>6D7D82C4</paraID>
      <start>0</start>
      <end>1</end>
      <status>unmodified</status>
      <modifiedWord/>
      <trackRevisions>false</trackRevisions>
    </reviewItem>
    <reviewItem>
      <errorID>5f738085-2904-40b1-bb5d-ba48420a5e15</errorID>
      <errorWord>建议</errorWord>
      <group>L1_Other</group>
      <groupName>其他问题</groupName>
      <ability>L2_UserTypo</ability>
      <abilityName>自定义错误</abilityName>
      <candidateList>
        <item>宜</item>
      </candidateList>
      <explain>来自自定义错词库。</explain>
      <paraID>52AED322</paraID>
      <start>0</start>
      <end>2</end>
      <status>unmodified</status>
      <modifiedWord/>
      <trackRevisions>false</trackRevisions>
    </reviewItem>
    <reviewItem>
      <errorID>8d290737-b9ba-4c21-a794-d6650450dc88</errorID>
      <errorWord>其它</errorWord>
      <group>L1_Other</group>
      <groupName>其他问题</groupName>
      <ability>L2_UserTypo</ability>
      <abilityName>自定义错误</abilityName>
      <candidateList>
        <item>其他</item>
      </candidateList>
      <explain>来自自定义错词库。</explain>
      <paraID> F60BA8D</paraID>
      <start>2</start>
      <end>4</end>
      <status>modified</status>
      <modifiedWord>其他</modifiedWord>
      <trackRevisions>false</trackRevisions>
    </reviewItem>
    <reviewItem>
      <errorID>65a0eeeb-e809-44c6-8713-2764ff731323</errorID>
      <errorWord>其它</errorWord>
      <group>L1_Other</group>
      <groupName>其他问题</groupName>
      <ability>L2_UserTypo</ability>
      <abilityName>自定义错误</abilityName>
      <candidateList>
        <item>其他</item>
      </candidateList>
      <explain>来自自定义错词库。</explain>
      <paraID>10C0711B</paraID>
      <start>0</start>
      <end>2</end>
      <status>modified</status>
      <modifiedWord>其他</modifiedWord>
      <trackRevisions>false</trackRevisions>
    </reviewItem>
    <reviewItem>
      <errorID>97825180-057e-4d98-8741-5902e466e34b</errorID>
      <errorWord>纪录</errorWord>
      <group>L1_Word</group>
      <groupName>字词问题</groupName>
      <ability>L2_Typo</ability>
      <abilityName>字词错误</abilityName>
      <candidateList>
        <item>记录</item>
      </candidateList>
      <explain>存在发音相同字词的误用。</explain>
      <paraID>7CF3F7B7</paraID>
      <start>6</start>
      <end>8</end>
      <status>modified</status>
      <modifiedWord>记录</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0908D1-940A-4C21-86A1-83D46BCA7BE7}">
  <ds:schemaRefs/>
</ds:datastoreItem>
</file>

<file path=customXml/itemProps3.xml><?xml version="1.0" encoding="utf-8"?>
<ds:datastoreItem xmlns:ds="http://schemas.openxmlformats.org/officeDocument/2006/customXml" ds:itemID="{228A1CBB-A112-4701-9496-981689A80BEC}">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45</Pages>
  <Words>4589</Words>
  <Characters>5264</Characters>
  <Lines>48</Lines>
  <Paragraphs>13</Paragraphs>
  <TotalTime>0</TotalTime>
  <ScaleCrop>false</ScaleCrop>
  <LinksUpToDate>false</LinksUpToDate>
  <CharactersWithSpaces>5441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2025-02-19T07:27:00Z</dcterms:created>
  <dc:creator>17323</dc:creator>
  <cp:lastModifiedBy>梁小梅</cp:lastModifiedBy>
  <cp:lastPrinted>2025-06-25T08:38:00Z</cp:lastPrinted>
  <dcterms:modified xsi:type="dcterms:W3CDTF">2026-08-14T06:22:27Z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A55B3E0543574F4DBB717A405C825206_12</vt:lpwstr>
  </property>
  <property fmtid="{D5CDD505-2E9C-101B-9397-08002B2CF9AE}" pid="16" name="KSOTemplateDocerSaveRecord">
    <vt:lpwstr>eyJoZGlkIjoiZWQ1NGNjMjRhOWVjMmIxZDBhMjNiNWFjZTgzMTdiOTQiLCJ1c2VySWQiOiI0OTg3NDE5MTUifQ==</vt:lpwstr>
  </property>
</Properties>
</file>